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D71C9" w14:textId="06D4FF49" w:rsidR="00B822B2" w:rsidRDefault="00B822B2" w:rsidP="00B822B2">
      <w:pPr>
        <w:shd w:val="clear" w:color="auto" w:fill="FFFFFF"/>
        <w:spacing w:before="300" w:after="225" w:line="240" w:lineRule="auto"/>
        <w:jc w:val="center"/>
        <w:outlineLvl w:val="2"/>
        <w:rPr>
          <w:rFonts w:ascii="Times New Roman" w:eastAsia="Times New Roman" w:hAnsi="Times New Roman" w:cs="Times New Roman"/>
          <w:b/>
          <w:bCs/>
          <w:sz w:val="28"/>
          <w:szCs w:val="28"/>
          <w:lang w:eastAsia="ru-RU"/>
        </w:rPr>
      </w:pPr>
      <w:r w:rsidRPr="00B822B2">
        <w:rPr>
          <w:rFonts w:ascii="Times New Roman" w:eastAsia="Times New Roman" w:hAnsi="Times New Roman" w:cs="Times New Roman"/>
          <w:b/>
          <w:bCs/>
          <w:sz w:val="28"/>
          <w:szCs w:val="28"/>
          <w:lang w:eastAsia="ru-RU"/>
        </w:rPr>
        <w:t>Из</w:t>
      </w:r>
      <w:r>
        <w:rPr>
          <w:rFonts w:ascii="Times New Roman" w:eastAsia="Times New Roman" w:hAnsi="Times New Roman" w:cs="Times New Roman"/>
          <w:b/>
          <w:bCs/>
          <w:sz w:val="28"/>
          <w:szCs w:val="28"/>
          <w:lang w:eastAsia="ru-RU"/>
        </w:rPr>
        <w:t xml:space="preserve">вещение о закупке </w:t>
      </w:r>
      <w:r w:rsidR="0015645B">
        <w:rPr>
          <w:rFonts w:ascii="Times New Roman" w:eastAsia="Times New Roman" w:hAnsi="Times New Roman" w:cs="Times New Roman"/>
          <w:b/>
          <w:bCs/>
          <w:sz w:val="28"/>
          <w:szCs w:val="28"/>
          <w:lang w:eastAsia="ru-RU"/>
        </w:rPr>
        <w:t>оргтехники для Государственной администрации Рыбницкого района и г. Рыбницы</w:t>
      </w:r>
    </w:p>
    <w:tbl>
      <w:tblPr>
        <w:tblStyle w:val="a4"/>
        <w:tblW w:w="16013" w:type="dxa"/>
        <w:tblLayout w:type="fixed"/>
        <w:tblLook w:val="04A0" w:firstRow="1" w:lastRow="0" w:firstColumn="1" w:lastColumn="0" w:noHBand="0" w:noVBand="1"/>
      </w:tblPr>
      <w:tblGrid>
        <w:gridCol w:w="560"/>
        <w:gridCol w:w="7090"/>
        <w:gridCol w:w="1705"/>
        <w:gridCol w:w="1154"/>
        <w:gridCol w:w="1217"/>
        <w:gridCol w:w="4287"/>
      </w:tblGrid>
      <w:tr w:rsidR="00B822B2" w:rsidRPr="00B822B2" w14:paraId="62B13839" w14:textId="77777777" w:rsidTr="009D5A43">
        <w:tc>
          <w:tcPr>
            <w:tcW w:w="560" w:type="dxa"/>
          </w:tcPr>
          <w:p w14:paraId="5E4DA0E1" w14:textId="56783613"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090" w:type="dxa"/>
          </w:tcPr>
          <w:p w14:paraId="6321BC71" w14:textId="5CBF6D4A"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w:t>
            </w:r>
          </w:p>
        </w:tc>
        <w:tc>
          <w:tcPr>
            <w:tcW w:w="8363" w:type="dxa"/>
            <w:gridSpan w:val="4"/>
          </w:tcPr>
          <w:p w14:paraId="204719B0" w14:textId="36D0896C"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Поля для заполнения</w:t>
            </w:r>
          </w:p>
        </w:tc>
      </w:tr>
      <w:tr w:rsidR="00B822B2" w:rsidRPr="00B822B2" w14:paraId="230A7619" w14:textId="77777777" w:rsidTr="009D5A43">
        <w:tc>
          <w:tcPr>
            <w:tcW w:w="16013" w:type="dxa"/>
            <w:gridSpan w:val="6"/>
          </w:tcPr>
          <w:p w14:paraId="2A79F075" w14:textId="47B1DF35" w:rsidR="00B822B2" w:rsidRPr="00B822B2" w:rsidRDefault="00B822B2" w:rsidP="00B822B2">
            <w:pPr>
              <w:ind w:left="720"/>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1. Общая информация о закупке</w:t>
            </w:r>
          </w:p>
        </w:tc>
      </w:tr>
      <w:tr w:rsidR="00B822B2" w:rsidRPr="00B822B2" w14:paraId="70FA066D" w14:textId="77777777" w:rsidTr="009D5A43">
        <w:tc>
          <w:tcPr>
            <w:tcW w:w="560" w:type="dxa"/>
          </w:tcPr>
          <w:p w14:paraId="63615C65" w14:textId="0DCCE03B"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1</w:t>
            </w:r>
          </w:p>
        </w:tc>
        <w:tc>
          <w:tcPr>
            <w:tcW w:w="7090" w:type="dxa"/>
          </w:tcPr>
          <w:p w14:paraId="29227B30" w14:textId="28843C71"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Номер извещения (номер закупки согласно утверждённому Плану закупок)</w:t>
            </w:r>
          </w:p>
        </w:tc>
        <w:tc>
          <w:tcPr>
            <w:tcW w:w="8363" w:type="dxa"/>
            <w:gridSpan w:val="4"/>
          </w:tcPr>
          <w:p w14:paraId="2ADCBAE1" w14:textId="06E4C1FC" w:rsidR="00B822B2" w:rsidRPr="007B5632" w:rsidRDefault="00B822B2" w:rsidP="00B822B2">
            <w:pPr>
              <w:jc w:val="center"/>
              <w:outlineLvl w:val="2"/>
              <w:rPr>
                <w:rFonts w:ascii="Times New Roman" w:eastAsia="Times New Roman" w:hAnsi="Times New Roman" w:cs="Times New Roman"/>
                <w:bCs/>
                <w:sz w:val="20"/>
                <w:szCs w:val="20"/>
                <w:lang w:eastAsia="ru-RU"/>
              </w:rPr>
            </w:pPr>
          </w:p>
        </w:tc>
      </w:tr>
      <w:tr w:rsidR="00B822B2" w:rsidRPr="00B822B2" w14:paraId="793B0DE0" w14:textId="77777777" w:rsidTr="009D5A43">
        <w:tc>
          <w:tcPr>
            <w:tcW w:w="560" w:type="dxa"/>
          </w:tcPr>
          <w:p w14:paraId="42D588BF" w14:textId="516D9AF1"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2</w:t>
            </w:r>
          </w:p>
        </w:tc>
        <w:tc>
          <w:tcPr>
            <w:tcW w:w="7090" w:type="dxa"/>
          </w:tcPr>
          <w:p w14:paraId="14EBD8B0" w14:textId="01636697"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Используемый способ определения поставщика (подрядчика,</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исполнителя)</w:t>
            </w:r>
          </w:p>
        </w:tc>
        <w:tc>
          <w:tcPr>
            <w:tcW w:w="8363" w:type="dxa"/>
            <w:gridSpan w:val="4"/>
          </w:tcPr>
          <w:p w14:paraId="36E48E7C" w14:textId="69C4B801"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Запрос предложений</w:t>
            </w:r>
          </w:p>
        </w:tc>
      </w:tr>
      <w:tr w:rsidR="00B822B2" w:rsidRPr="00B822B2" w14:paraId="264C6916" w14:textId="77777777" w:rsidTr="009D5A43">
        <w:tc>
          <w:tcPr>
            <w:tcW w:w="560" w:type="dxa"/>
          </w:tcPr>
          <w:p w14:paraId="69903A9E" w14:textId="3AD3FA38"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3</w:t>
            </w:r>
          </w:p>
        </w:tc>
        <w:tc>
          <w:tcPr>
            <w:tcW w:w="7090" w:type="dxa"/>
          </w:tcPr>
          <w:p w14:paraId="5D259D22" w14:textId="796B50BE"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Предмет закупки</w:t>
            </w:r>
          </w:p>
        </w:tc>
        <w:tc>
          <w:tcPr>
            <w:tcW w:w="8363" w:type="dxa"/>
            <w:gridSpan w:val="4"/>
          </w:tcPr>
          <w:p w14:paraId="070A041C" w14:textId="66888B64" w:rsidR="00B822B2" w:rsidRPr="00B822B2" w:rsidRDefault="002B5520"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Оргтехника</w:t>
            </w:r>
          </w:p>
        </w:tc>
      </w:tr>
      <w:tr w:rsidR="00B822B2" w:rsidRPr="00B822B2" w14:paraId="09E8973D" w14:textId="77777777" w:rsidTr="009D5A43">
        <w:tc>
          <w:tcPr>
            <w:tcW w:w="560" w:type="dxa"/>
          </w:tcPr>
          <w:p w14:paraId="5C682C56" w14:textId="258408A8"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4</w:t>
            </w:r>
          </w:p>
        </w:tc>
        <w:tc>
          <w:tcPr>
            <w:tcW w:w="7090" w:type="dxa"/>
          </w:tcPr>
          <w:p w14:paraId="2379B3B0" w14:textId="755C1777"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Наименование группы товаров (</w:t>
            </w:r>
            <w:proofErr w:type="spellStart"/>
            <w:proofErr w:type="gramStart"/>
            <w:r w:rsidRPr="00B822B2">
              <w:rPr>
                <w:rFonts w:ascii="Times New Roman" w:eastAsia="Times New Roman" w:hAnsi="Times New Roman" w:cs="Times New Roman"/>
                <w:color w:val="000000"/>
                <w:sz w:val="20"/>
                <w:szCs w:val="20"/>
                <w:lang w:eastAsia="ru-RU"/>
              </w:rPr>
              <w:t>работ,услуг</w:t>
            </w:r>
            <w:proofErr w:type="spellEnd"/>
            <w:proofErr w:type="gramEnd"/>
            <w:r w:rsidRPr="00B822B2">
              <w:rPr>
                <w:rFonts w:ascii="Times New Roman" w:eastAsia="Times New Roman" w:hAnsi="Times New Roman" w:cs="Times New Roman"/>
                <w:color w:val="000000"/>
                <w:sz w:val="20"/>
                <w:szCs w:val="20"/>
                <w:lang w:eastAsia="ru-RU"/>
              </w:rPr>
              <w:t>) </w:t>
            </w:r>
          </w:p>
        </w:tc>
        <w:tc>
          <w:tcPr>
            <w:tcW w:w="8363" w:type="dxa"/>
            <w:gridSpan w:val="4"/>
          </w:tcPr>
          <w:p w14:paraId="0EEF359E" w14:textId="3AC85CD4"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Непродовольственные товары</w:t>
            </w:r>
          </w:p>
        </w:tc>
      </w:tr>
      <w:tr w:rsidR="00B822B2" w:rsidRPr="00B822B2" w14:paraId="4F2A202D" w14:textId="77777777" w:rsidTr="009D5A43">
        <w:tc>
          <w:tcPr>
            <w:tcW w:w="560" w:type="dxa"/>
          </w:tcPr>
          <w:p w14:paraId="3AFEB269" w14:textId="339E07EF"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5</w:t>
            </w:r>
          </w:p>
        </w:tc>
        <w:tc>
          <w:tcPr>
            <w:tcW w:w="7090" w:type="dxa"/>
          </w:tcPr>
          <w:p w14:paraId="580F4946" w14:textId="2918791A"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Дата размещения извещения</w:t>
            </w:r>
          </w:p>
        </w:tc>
        <w:tc>
          <w:tcPr>
            <w:tcW w:w="8363" w:type="dxa"/>
            <w:gridSpan w:val="4"/>
          </w:tcPr>
          <w:p w14:paraId="5D7AE82E" w14:textId="6F0DA81B" w:rsidR="00B822B2" w:rsidRPr="00B822B2" w:rsidRDefault="00FB4EF5"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20</w:t>
            </w:r>
            <w:r w:rsidR="002B5520">
              <w:rPr>
                <w:rFonts w:ascii="Times New Roman" w:eastAsia="Times New Roman" w:hAnsi="Times New Roman" w:cs="Times New Roman"/>
                <w:color w:val="000000"/>
                <w:sz w:val="20"/>
                <w:szCs w:val="20"/>
                <w:lang w:eastAsia="ru-RU"/>
              </w:rPr>
              <w:t xml:space="preserve"> июля</w:t>
            </w:r>
            <w:r w:rsidR="00B822B2" w:rsidRPr="00B822B2">
              <w:rPr>
                <w:rFonts w:ascii="Times New Roman" w:eastAsia="Times New Roman" w:hAnsi="Times New Roman" w:cs="Times New Roman"/>
                <w:color w:val="000000"/>
                <w:sz w:val="20"/>
                <w:szCs w:val="20"/>
                <w:lang w:eastAsia="ru-RU"/>
              </w:rPr>
              <w:t xml:space="preserve"> 2021 года </w:t>
            </w:r>
          </w:p>
        </w:tc>
      </w:tr>
      <w:tr w:rsidR="00B822B2" w:rsidRPr="00B822B2" w14:paraId="55461B28" w14:textId="77777777" w:rsidTr="009D5A43">
        <w:tc>
          <w:tcPr>
            <w:tcW w:w="16013" w:type="dxa"/>
            <w:gridSpan w:val="6"/>
          </w:tcPr>
          <w:p w14:paraId="2147A9B4" w14:textId="205C50A1"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2. Сведения о заказчике</w:t>
            </w:r>
            <w:r>
              <w:rPr>
                <w:rFonts w:ascii="Times New Roman" w:eastAsia="Times New Roman" w:hAnsi="Times New Roman" w:cs="Times New Roman"/>
                <w:color w:val="000000"/>
                <w:sz w:val="20"/>
                <w:szCs w:val="20"/>
                <w:lang w:eastAsia="ru-RU"/>
              </w:rPr>
              <w:t xml:space="preserve"> (получателе)</w:t>
            </w:r>
          </w:p>
        </w:tc>
      </w:tr>
      <w:tr w:rsidR="00B822B2" w:rsidRPr="00B822B2" w14:paraId="20646892" w14:textId="77777777" w:rsidTr="009D5A43">
        <w:tc>
          <w:tcPr>
            <w:tcW w:w="560" w:type="dxa"/>
          </w:tcPr>
          <w:p w14:paraId="7D8CB348" w14:textId="26D6ADD1"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1</w:t>
            </w:r>
          </w:p>
        </w:tc>
        <w:tc>
          <w:tcPr>
            <w:tcW w:w="7090" w:type="dxa"/>
          </w:tcPr>
          <w:p w14:paraId="19C6C4A0" w14:textId="14D6EB24"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Наименование заказчика</w:t>
            </w:r>
          </w:p>
        </w:tc>
        <w:tc>
          <w:tcPr>
            <w:tcW w:w="8363" w:type="dxa"/>
            <w:gridSpan w:val="4"/>
          </w:tcPr>
          <w:p w14:paraId="7971DE27" w14:textId="3B5084D8" w:rsidR="00B822B2" w:rsidRPr="00B822B2" w:rsidRDefault="00B822B2" w:rsidP="00A0228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 xml:space="preserve">Государственная администрация Рыбницкого района </w:t>
            </w:r>
            <w:proofErr w:type="gramStart"/>
            <w:r w:rsidRPr="00B822B2">
              <w:rPr>
                <w:rFonts w:ascii="Times New Roman" w:eastAsia="Times New Roman" w:hAnsi="Times New Roman" w:cs="Times New Roman"/>
                <w:color w:val="000000"/>
                <w:sz w:val="20"/>
                <w:szCs w:val="20"/>
                <w:lang w:eastAsia="ru-RU"/>
              </w:rPr>
              <w:t>и</w:t>
            </w:r>
            <w:r w:rsidR="00A02282">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 xml:space="preserve"> г.</w:t>
            </w:r>
            <w:proofErr w:type="gramEnd"/>
            <w:r w:rsidRPr="00B822B2">
              <w:rPr>
                <w:rFonts w:ascii="Times New Roman" w:eastAsia="Times New Roman" w:hAnsi="Times New Roman" w:cs="Times New Roman"/>
                <w:color w:val="000000"/>
                <w:sz w:val="20"/>
                <w:szCs w:val="20"/>
                <w:lang w:eastAsia="ru-RU"/>
              </w:rPr>
              <w:t xml:space="preserve"> Рыбницы </w:t>
            </w:r>
          </w:p>
        </w:tc>
      </w:tr>
      <w:tr w:rsidR="00B822B2" w:rsidRPr="00B822B2" w14:paraId="5BC2E2E1" w14:textId="77777777" w:rsidTr="009D5A43">
        <w:tc>
          <w:tcPr>
            <w:tcW w:w="560" w:type="dxa"/>
          </w:tcPr>
          <w:p w14:paraId="470C59D1" w14:textId="2DBD26D6"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2</w:t>
            </w:r>
          </w:p>
        </w:tc>
        <w:tc>
          <w:tcPr>
            <w:tcW w:w="7090" w:type="dxa"/>
          </w:tcPr>
          <w:p w14:paraId="3FDE8A48" w14:textId="6575051D"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Место нахождения</w:t>
            </w:r>
          </w:p>
        </w:tc>
        <w:tc>
          <w:tcPr>
            <w:tcW w:w="8363" w:type="dxa"/>
            <w:gridSpan w:val="4"/>
          </w:tcPr>
          <w:p w14:paraId="576BC073" w14:textId="597E6C16"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Приднестровская Молдавская Республика, г. Рыбница, пр. Победы 4</w:t>
            </w:r>
          </w:p>
        </w:tc>
      </w:tr>
      <w:tr w:rsidR="00B822B2" w:rsidRPr="00B822B2" w14:paraId="7BC08BBC" w14:textId="77777777" w:rsidTr="009D5A43">
        <w:tc>
          <w:tcPr>
            <w:tcW w:w="560" w:type="dxa"/>
          </w:tcPr>
          <w:p w14:paraId="4D34F807" w14:textId="6205778F"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3</w:t>
            </w:r>
          </w:p>
        </w:tc>
        <w:tc>
          <w:tcPr>
            <w:tcW w:w="7090" w:type="dxa"/>
          </w:tcPr>
          <w:p w14:paraId="041BF638" w14:textId="7069D999"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Почтовый адрес</w:t>
            </w:r>
          </w:p>
        </w:tc>
        <w:tc>
          <w:tcPr>
            <w:tcW w:w="8363" w:type="dxa"/>
            <w:gridSpan w:val="4"/>
          </w:tcPr>
          <w:p w14:paraId="3FC1755F" w14:textId="054254C1"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 xml:space="preserve">5500, Приднестровская Молдавская Республика, </w:t>
            </w:r>
            <w:proofErr w:type="spellStart"/>
            <w:r w:rsidRPr="00B822B2">
              <w:rPr>
                <w:rFonts w:ascii="Times New Roman" w:eastAsia="Times New Roman" w:hAnsi="Times New Roman" w:cs="Times New Roman"/>
                <w:color w:val="000000"/>
                <w:sz w:val="20"/>
                <w:szCs w:val="20"/>
                <w:lang w:eastAsia="ru-RU"/>
              </w:rPr>
              <w:t>г.Рыбница</w:t>
            </w:r>
            <w:proofErr w:type="spellEnd"/>
            <w:r w:rsidRPr="00B822B2">
              <w:rPr>
                <w:rFonts w:ascii="Times New Roman" w:eastAsia="Times New Roman" w:hAnsi="Times New Roman" w:cs="Times New Roman"/>
                <w:color w:val="000000"/>
                <w:sz w:val="20"/>
                <w:szCs w:val="20"/>
                <w:lang w:eastAsia="ru-RU"/>
              </w:rPr>
              <w:t>, пр.Победы,4</w:t>
            </w:r>
          </w:p>
        </w:tc>
      </w:tr>
      <w:tr w:rsidR="00B822B2" w:rsidRPr="00B822B2" w14:paraId="55D9C9D9" w14:textId="77777777" w:rsidTr="009D5A43">
        <w:tc>
          <w:tcPr>
            <w:tcW w:w="560" w:type="dxa"/>
          </w:tcPr>
          <w:p w14:paraId="106BA433" w14:textId="5CBA338C"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4</w:t>
            </w:r>
          </w:p>
        </w:tc>
        <w:tc>
          <w:tcPr>
            <w:tcW w:w="7090" w:type="dxa"/>
          </w:tcPr>
          <w:p w14:paraId="0C86EF4E" w14:textId="22D60F51"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Адрес электронной почты</w:t>
            </w:r>
          </w:p>
        </w:tc>
        <w:tc>
          <w:tcPr>
            <w:tcW w:w="8363" w:type="dxa"/>
            <w:gridSpan w:val="4"/>
          </w:tcPr>
          <w:p w14:paraId="2F972E59" w14:textId="3FA7BCC2" w:rsidR="00B822B2" w:rsidRPr="00B822B2" w:rsidRDefault="00ED7F4B" w:rsidP="00B822B2">
            <w:pPr>
              <w:jc w:val="center"/>
              <w:outlineLvl w:val="2"/>
              <w:rPr>
                <w:rFonts w:ascii="Times New Roman" w:eastAsia="Times New Roman" w:hAnsi="Times New Roman" w:cs="Times New Roman"/>
                <w:b/>
                <w:bCs/>
                <w:sz w:val="24"/>
                <w:szCs w:val="24"/>
                <w:lang w:eastAsia="ru-RU"/>
              </w:rPr>
            </w:pPr>
            <w:hyperlink r:id="rId6" w:history="1">
              <w:r w:rsidR="00A02282" w:rsidRPr="0090415C">
                <w:rPr>
                  <w:rStyle w:val="a3"/>
                  <w:rFonts w:ascii="Times New Roman" w:eastAsia="Times New Roman" w:hAnsi="Times New Roman" w:cs="Times New Roman"/>
                  <w:sz w:val="20"/>
                  <w:szCs w:val="20"/>
                  <w:lang w:val="en-US" w:eastAsia="ru-RU"/>
                </w:rPr>
                <w:t>garybnitsa@gmail.com</w:t>
              </w:r>
            </w:hyperlink>
          </w:p>
        </w:tc>
      </w:tr>
      <w:tr w:rsidR="00B822B2" w:rsidRPr="00B822B2" w14:paraId="64F5881F" w14:textId="77777777" w:rsidTr="009D5A43">
        <w:tc>
          <w:tcPr>
            <w:tcW w:w="560" w:type="dxa"/>
          </w:tcPr>
          <w:p w14:paraId="0E5D9CBF" w14:textId="115A20D5"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5</w:t>
            </w:r>
          </w:p>
        </w:tc>
        <w:tc>
          <w:tcPr>
            <w:tcW w:w="7090" w:type="dxa"/>
          </w:tcPr>
          <w:p w14:paraId="3852F366" w14:textId="5AAF4796"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Номер контактного телефона</w:t>
            </w:r>
          </w:p>
        </w:tc>
        <w:tc>
          <w:tcPr>
            <w:tcW w:w="8363" w:type="dxa"/>
            <w:gridSpan w:val="4"/>
          </w:tcPr>
          <w:p w14:paraId="615069BE" w14:textId="1F33E979"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val="en-US" w:eastAsia="ru-RU"/>
              </w:rPr>
              <w:t>0 (555) 3 05 96</w:t>
            </w:r>
          </w:p>
        </w:tc>
      </w:tr>
      <w:tr w:rsidR="007B5632" w:rsidRPr="00B822B2" w14:paraId="5663D23B" w14:textId="77777777" w:rsidTr="009D5A43">
        <w:tc>
          <w:tcPr>
            <w:tcW w:w="560" w:type="dxa"/>
          </w:tcPr>
          <w:p w14:paraId="2A86F740" w14:textId="302E481F" w:rsidR="007B5632" w:rsidRPr="007B5632" w:rsidRDefault="00A02282" w:rsidP="00B822B2">
            <w:pPr>
              <w:jc w:val="center"/>
              <w:outlineLvl w:val="2"/>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p>
        </w:tc>
        <w:tc>
          <w:tcPr>
            <w:tcW w:w="7090" w:type="dxa"/>
          </w:tcPr>
          <w:p w14:paraId="16C81337" w14:textId="61463FF8" w:rsidR="007B5632" w:rsidRPr="007B5632" w:rsidRDefault="007B5632" w:rsidP="00B822B2">
            <w:pP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Дополнительная информация</w:t>
            </w:r>
          </w:p>
        </w:tc>
        <w:tc>
          <w:tcPr>
            <w:tcW w:w="8363" w:type="dxa"/>
            <w:gridSpan w:val="4"/>
          </w:tcPr>
          <w:p w14:paraId="1495EAF7" w14:textId="05930258" w:rsidR="007B5632" w:rsidRPr="00B822B2" w:rsidRDefault="007B563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7B5632" w:rsidRPr="00B822B2" w14:paraId="6BDD6E5C" w14:textId="77777777" w:rsidTr="009D5A43">
        <w:tc>
          <w:tcPr>
            <w:tcW w:w="16013" w:type="dxa"/>
            <w:gridSpan w:val="6"/>
          </w:tcPr>
          <w:p w14:paraId="16984D62" w14:textId="279DF3DB" w:rsidR="007B5632" w:rsidRDefault="007B5632" w:rsidP="00B822B2">
            <w:pPr>
              <w:jc w:val="center"/>
              <w:outlineLvl w:val="2"/>
              <w:rPr>
                <w:rFonts w:ascii="Times New Roman" w:eastAsia="Times New Roman" w:hAnsi="Times New Roman" w:cs="Times New Roman"/>
                <w:b/>
                <w:bCs/>
                <w:sz w:val="24"/>
                <w:szCs w:val="24"/>
                <w:lang w:eastAsia="ru-RU"/>
              </w:rPr>
            </w:pPr>
            <w:r w:rsidRPr="007B5632">
              <w:rPr>
                <w:rFonts w:ascii="Times New Roman" w:eastAsia="Times New Roman" w:hAnsi="Times New Roman" w:cs="Times New Roman"/>
                <w:color w:val="000000"/>
                <w:sz w:val="20"/>
                <w:szCs w:val="20"/>
                <w:lang w:eastAsia="ru-RU"/>
              </w:rPr>
              <w:t xml:space="preserve">3. </w:t>
            </w:r>
            <w:r w:rsidRPr="00B822B2">
              <w:rPr>
                <w:rFonts w:ascii="Times New Roman" w:eastAsia="Times New Roman" w:hAnsi="Times New Roman" w:cs="Times New Roman"/>
                <w:color w:val="000000"/>
                <w:sz w:val="20"/>
                <w:szCs w:val="20"/>
                <w:lang w:eastAsia="ru-RU"/>
              </w:rPr>
              <w:t>Информация о процедуре закупки</w:t>
            </w:r>
          </w:p>
        </w:tc>
      </w:tr>
      <w:tr w:rsidR="007B5632" w:rsidRPr="00B822B2" w14:paraId="2C9F06AD" w14:textId="77777777" w:rsidTr="009D5A43">
        <w:tc>
          <w:tcPr>
            <w:tcW w:w="560" w:type="dxa"/>
          </w:tcPr>
          <w:p w14:paraId="0110DBC7" w14:textId="71A0D22D"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1</w:t>
            </w:r>
          </w:p>
        </w:tc>
        <w:tc>
          <w:tcPr>
            <w:tcW w:w="7090" w:type="dxa"/>
          </w:tcPr>
          <w:p w14:paraId="7ECC0807" w14:textId="5394F067"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начала подачи заявок</w:t>
            </w:r>
          </w:p>
        </w:tc>
        <w:tc>
          <w:tcPr>
            <w:tcW w:w="8363" w:type="dxa"/>
            <w:gridSpan w:val="4"/>
          </w:tcPr>
          <w:p w14:paraId="745CF139" w14:textId="548DE048" w:rsidR="007B5632" w:rsidRPr="007B5632" w:rsidRDefault="007A59D7"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r w:rsidR="002B5520">
              <w:rPr>
                <w:rFonts w:ascii="Times New Roman" w:eastAsia="Times New Roman" w:hAnsi="Times New Roman" w:cs="Times New Roman"/>
                <w:color w:val="000000"/>
                <w:sz w:val="20"/>
                <w:szCs w:val="20"/>
                <w:lang w:eastAsia="ru-RU"/>
              </w:rPr>
              <w:t xml:space="preserve"> июля</w:t>
            </w:r>
            <w:r w:rsidR="007B5632" w:rsidRPr="007B5632">
              <w:rPr>
                <w:rFonts w:ascii="Times New Roman" w:eastAsia="Times New Roman" w:hAnsi="Times New Roman" w:cs="Times New Roman"/>
                <w:color w:val="000000"/>
                <w:sz w:val="20"/>
                <w:szCs w:val="20"/>
                <w:lang w:eastAsia="ru-RU"/>
              </w:rPr>
              <w:t xml:space="preserve"> 2021 года с </w:t>
            </w:r>
            <w:r w:rsidR="00941974">
              <w:rPr>
                <w:rFonts w:ascii="Times New Roman" w:eastAsia="Times New Roman" w:hAnsi="Times New Roman" w:cs="Times New Roman"/>
                <w:color w:val="000000"/>
                <w:sz w:val="20"/>
                <w:szCs w:val="20"/>
                <w:lang w:eastAsia="ru-RU"/>
              </w:rPr>
              <w:t>16</w:t>
            </w:r>
            <w:r w:rsidR="007B5632" w:rsidRPr="007B5632">
              <w:rPr>
                <w:rFonts w:ascii="Times New Roman" w:eastAsia="Times New Roman" w:hAnsi="Times New Roman" w:cs="Times New Roman"/>
                <w:color w:val="000000"/>
                <w:sz w:val="20"/>
                <w:szCs w:val="20"/>
                <w:lang w:eastAsia="ru-RU"/>
              </w:rPr>
              <w:t>.</w:t>
            </w:r>
            <w:r w:rsidR="00941974">
              <w:rPr>
                <w:rFonts w:ascii="Times New Roman" w:eastAsia="Times New Roman" w:hAnsi="Times New Roman" w:cs="Times New Roman"/>
                <w:color w:val="000000"/>
                <w:sz w:val="20"/>
                <w:szCs w:val="20"/>
                <w:lang w:eastAsia="ru-RU"/>
              </w:rPr>
              <w:t>0</w:t>
            </w:r>
            <w:r w:rsidR="007B5632" w:rsidRPr="007B5632">
              <w:rPr>
                <w:rFonts w:ascii="Times New Roman" w:eastAsia="Times New Roman" w:hAnsi="Times New Roman" w:cs="Times New Roman"/>
                <w:color w:val="000000"/>
                <w:sz w:val="20"/>
                <w:szCs w:val="20"/>
                <w:lang w:eastAsia="ru-RU"/>
              </w:rPr>
              <w:t>0 часов</w:t>
            </w:r>
          </w:p>
        </w:tc>
      </w:tr>
      <w:tr w:rsidR="007B5632" w:rsidRPr="00B822B2" w14:paraId="0317F7BA" w14:textId="77777777" w:rsidTr="009D5A43">
        <w:tc>
          <w:tcPr>
            <w:tcW w:w="560" w:type="dxa"/>
          </w:tcPr>
          <w:p w14:paraId="5EACB407" w14:textId="4CF4A368"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2</w:t>
            </w:r>
          </w:p>
        </w:tc>
        <w:tc>
          <w:tcPr>
            <w:tcW w:w="7090" w:type="dxa"/>
          </w:tcPr>
          <w:p w14:paraId="22834657" w14:textId="7176F83E"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окончания подачи заявок</w:t>
            </w:r>
          </w:p>
        </w:tc>
        <w:tc>
          <w:tcPr>
            <w:tcW w:w="8363" w:type="dxa"/>
            <w:gridSpan w:val="4"/>
          </w:tcPr>
          <w:p w14:paraId="212E2A42" w14:textId="6E5B6E2C" w:rsidR="007B5632" w:rsidRPr="007B5632" w:rsidRDefault="00FB4EF5" w:rsidP="007B563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B5520">
              <w:rPr>
                <w:rFonts w:ascii="Times New Roman" w:eastAsia="Times New Roman" w:hAnsi="Times New Roman" w:cs="Times New Roman"/>
                <w:color w:val="000000"/>
                <w:sz w:val="20"/>
                <w:szCs w:val="20"/>
                <w:lang w:eastAsia="ru-RU"/>
              </w:rPr>
              <w:t xml:space="preserve"> июля</w:t>
            </w:r>
            <w:r w:rsidR="007B5632">
              <w:rPr>
                <w:rFonts w:ascii="Times New Roman" w:eastAsia="Times New Roman" w:hAnsi="Times New Roman" w:cs="Times New Roman"/>
                <w:color w:val="000000"/>
                <w:sz w:val="20"/>
                <w:szCs w:val="20"/>
                <w:lang w:eastAsia="ru-RU"/>
              </w:rPr>
              <w:t xml:space="preserve"> 2021 года до </w:t>
            </w:r>
            <w:r w:rsidR="00941974">
              <w:rPr>
                <w:rFonts w:ascii="Times New Roman" w:eastAsia="Times New Roman" w:hAnsi="Times New Roman" w:cs="Times New Roman"/>
                <w:color w:val="000000"/>
                <w:sz w:val="20"/>
                <w:szCs w:val="20"/>
                <w:lang w:eastAsia="ru-RU"/>
              </w:rPr>
              <w:t>16</w:t>
            </w:r>
            <w:r w:rsidR="007B5632">
              <w:rPr>
                <w:rFonts w:ascii="Times New Roman" w:eastAsia="Times New Roman" w:hAnsi="Times New Roman" w:cs="Times New Roman"/>
                <w:color w:val="000000"/>
                <w:sz w:val="20"/>
                <w:szCs w:val="20"/>
                <w:lang w:eastAsia="ru-RU"/>
              </w:rPr>
              <w:t>.</w:t>
            </w:r>
            <w:r w:rsidR="00941974">
              <w:rPr>
                <w:rFonts w:ascii="Times New Roman" w:eastAsia="Times New Roman" w:hAnsi="Times New Roman" w:cs="Times New Roman"/>
                <w:color w:val="000000"/>
                <w:sz w:val="20"/>
                <w:szCs w:val="20"/>
                <w:lang w:eastAsia="ru-RU"/>
              </w:rPr>
              <w:t>0</w:t>
            </w:r>
            <w:r w:rsidR="007B5632">
              <w:rPr>
                <w:rFonts w:ascii="Times New Roman" w:eastAsia="Times New Roman" w:hAnsi="Times New Roman" w:cs="Times New Roman"/>
                <w:color w:val="000000"/>
                <w:sz w:val="20"/>
                <w:szCs w:val="20"/>
                <w:lang w:eastAsia="ru-RU"/>
              </w:rPr>
              <w:t>0</w:t>
            </w:r>
            <w:r w:rsidR="00A02282">
              <w:rPr>
                <w:rFonts w:ascii="Times New Roman" w:eastAsia="Times New Roman" w:hAnsi="Times New Roman" w:cs="Times New Roman"/>
                <w:color w:val="000000"/>
                <w:sz w:val="20"/>
                <w:szCs w:val="20"/>
                <w:lang w:eastAsia="ru-RU"/>
              </w:rPr>
              <w:t xml:space="preserve"> часов</w:t>
            </w:r>
          </w:p>
        </w:tc>
      </w:tr>
      <w:tr w:rsidR="007B5632" w:rsidRPr="00B822B2" w14:paraId="00380E81" w14:textId="77777777" w:rsidTr="009D5A43">
        <w:tc>
          <w:tcPr>
            <w:tcW w:w="560" w:type="dxa"/>
          </w:tcPr>
          <w:p w14:paraId="5C902246" w14:textId="0DB1AF44"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3</w:t>
            </w:r>
          </w:p>
        </w:tc>
        <w:tc>
          <w:tcPr>
            <w:tcW w:w="7090" w:type="dxa"/>
          </w:tcPr>
          <w:p w14:paraId="207FBA30" w14:textId="7EABBB0B"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Место </w:t>
            </w:r>
            <w:proofErr w:type="gramStart"/>
            <w:r w:rsidRPr="00B822B2">
              <w:rPr>
                <w:rFonts w:ascii="Times New Roman" w:eastAsia="Times New Roman" w:hAnsi="Times New Roman" w:cs="Times New Roman"/>
                <w:color w:val="000000"/>
                <w:sz w:val="20"/>
                <w:szCs w:val="20"/>
                <w:lang w:eastAsia="ru-RU"/>
              </w:rPr>
              <w:t xml:space="preserve">подачи </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заяв</w:t>
            </w:r>
            <w:r>
              <w:rPr>
                <w:rFonts w:ascii="Times New Roman" w:eastAsia="Times New Roman" w:hAnsi="Times New Roman" w:cs="Times New Roman"/>
                <w:color w:val="000000"/>
                <w:sz w:val="20"/>
                <w:szCs w:val="20"/>
                <w:lang w:eastAsia="ru-RU"/>
              </w:rPr>
              <w:t>ок</w:t>
            </w:r>
            <w:proofErr w:type="gramEnd"/>
          </w:p>
        </w:tc>
        <w:tc>
          <w:tcPr>
            <w:tcW w:w="8363" w:type="dxa"/>
            <w:gridSpan w:val="4"/>
          </w:tcPr>
          <w:p w14:paraId="5F1693FC" w14:textId="6B8754BA" w:rsidR="007B5632" w:rsidRDefault="007B563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 xml:space="preserve"> </w:t>
            </w:r>
            <w:proofErr w:type="spellStart"/>
            <w:r w:rsidRPr="00B822B2">
              <w:rPr>
                <w:rFonts w:ascii="Times New Roman" w:eastAsia="Times New Roman" w:hAnsi="Times New Roman" w:cs="Times New Roman"/>
                <w:color w:val="000000"/>
                <w:sz w:val="20"/>
                <w:szCs w:val="20"/>
                <w:lang w:eastAsia="ru-RU"/>
              </w:rPr>
              <w:t>г.Рыбница</w:t>
            </w:r>
            <w:proofErr w:type="spellEnd"/>
            <w:r w:rsidRPr="00B822B2">
              <w:rPr>
                <w:rFonts w:ascii="Times New Roman" w:eastAsia="Times New Roman" w:hAnsi="Times New Roman" w:cs="Times New Roman"/>
                <w:color w:val="000000"/>
                <w:sz w:val="20"/>
                <w:szCs w:val="20"/>
                <w:lang w:eastAsia="ru-RU"/>
              </w:rPr>
              <w:t xml:space="preserve">, пр. Победы, 4, Государственная администрация Рыбницкого района и г. Рыбницы, </w:t>
            </w:r>
            <w:proofErr w:type="spellStart"/>
            <w:r w:rsidRPr="00B822B2">
              <w:rPr>
                <w:rFonts w:ascii="Times New Roman" w:eastAsia="Times New Roman" w:hAnsi="Times New Roman" w:cs="Times New Roman"/>
                <w:color w:val="000000"/>
                <w:sz w:val="20"/>
                <w:szCs w:val="20"/>
                <w:lang w:eastAsia="ru-RU"/>
              </w:rPr>
              <w:t>каб</w:t>
            </w:r>
            <w:proofErr w:type="spellEnd"/>
            <w:r w:rsidRPr="00B822B2">
              <w:rPr>
                <w:rFonts w:ascii="Times New Roman" w:eastAsia="Times New Roman" w:hAnsi="Times New Roman" w:cs="Times New Roman"/>
                <w:color w:val="000000"/>
                <w:sz w:val="20"/>
                <w:szCs w:val="20"/>
                <w:lang w:eastAsia="ru-RU"/>
              </w:rPr>
              <w:t>. №100</w:t>
            </w:r>
          </w:p>
        </w:tc>
      </w:tr>
      <w:tr w:rsidR="007B5632" w:rsidRPr="00B822B2" w14:paraId="5BB7FA58" w14:textId="77777777" w:rsidTr="009D5A43">
        <w:tc>
          <w:tcPr>
            <w:tcW w:w="560" w:type="dxa"/>
          </w:tcPr>
          <w:p w14:paraId="01BE5437" w14:textId="41CA5A2F"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4</w:t>
            </w:r>
          </w:p>
        </w:tc>
        <w:tc>
          <w:tcPr>
            <w:tcW w:w="7090" w:type="dxa"/>
          </w:tcPr>
          <w:p w14:paraId="7DB16F9C" w14:textId="63550E51"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Порядок подачи заявок</w:t>
            </w:r>
          </w:p>
        </w:tc>
        <w:tc>
          <w:tcPr>
            <w:tcW w:w="8363" w:type="dxa"/>
            <w:gridSpan w:val="4"/>
          </w:tcPr>
          <w:p w14:paraId="30DF54AC" w14:textId="5C12989A" w:rsidR="007B5632" w:rsidRPr="00B822B2" w:rsidRDefault="007B5632" w:rsidP="007B5632">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 письменной форме</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в запечатанном</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 xml:space="preserve">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2B5520">
              <w:rPr>
                <w:rFonts w:ascii="Times New Roman" w:eastAsia="Times New Roman" w:hAnsi="Times New Roman" w:cs="Times New Roman"/>
                <w:color w:val="000000"/>
                <w:sz w:val="20"/>
                <w:szCs w:val="20"/>
                <w:lang w:eastAsia="ru-RU"/>
              </w:rPr>
              <w:t>23 июля</w:t>
            </w:r>
            <w:r w:rsidRPr="00B822B2">
              <w:rPr>
                <w:rFonts w:ascii="Times New Roman" w:eastAsia="Times New Roman" w:hAnsi="Times New Roman" w:cs="Times New Roman"/>
                <w:color w:val="000000"/>
                <w:sz w:val="20"/>
                <w:szCs w:val="20"/>
                <w:lang w:eastAsia="ru-RU"/>
              </w:rPr>
              <w:t xml:space="preserve"> 2021 года в </w:t>
            </w:r>
            <w:r w:rsidR="002B5520">
              <w:rPr>
                <w:rFonts w:ascii="Times New Roman" w:eastAsia="Times New Roman" w:hAnsi="Times New Roman" w:cs="Times New Roman"/>
                <w:color w:val="000000"/>
                <w:sz w:val="20"/>
                <w:szCs w:val="20"/>
                <w:lang w:eastAsia="ru-RU"/>
              </w:rPr>
              <w:t>10.0</w:t>
            </w:r>
            <w:r w:rsidRPr="00B822B2">
              <w:rPr>
                <w:rFonts w:ascii="Times New Roman" w:eastAsia="Times New Roman" w:hAnsi="Times New Roman" w:cs="Times New Roman"/>
                <w:color w:val="000000"/>
                <w:sz w:val="20"/>
                <w:szCs w:val="20"/>
                <w:lang w:eastAsia="ru-RU"/>
              </w:rPr>
              <w:t xml:space="preserve">0, на адрес </w:t>
            </w:r>
            <w:hyperlink r:id="rId7" w:history="1">
              <w:r w:rsidRPr="00B822B2">
                <w:rPr>
                  <w:rFonts w:ascii="Times New Roman" w:eastAsia="Times New Roman" w:hAnsi="Times New Roman" w:cs="Times New Roman"/>
                  <w:color w:val="000000"/>
                  <w:sz w:val="20"/>
                  <w:szCs w:val="20"/>
                  <w:lang w:eastAsia="ru-RU"/>
                </w:rPr>
                <w:t>garybnitsa@gmail.com</w:t>
              </w:r>
            </w:hyperlink>
            <w:r w:rsidRPr="00B822B2">
              <w:rPr>
                <w:rFonts w:ascii="Times New Roman" w:eastAsia="Times New Roman" w:hAnsi="Times New Roman" w:cs="Times New Roman"/>
                <w:color w:val="000000"/>
                <w:sz w:val="20"/>
                <w:szCs w:val="20"/>
                <w:lang w:eastAsia="ru-RU"/>
              </w:rPr>
              <w:t xml:space="preserve">. </w:t>
            </w:r>
          </w:p>
          <w:p w14:paraId="02C00B4D" w14:textId="77777777" w:rsidR="007B5632" w:rsidRPr="00B822B2" w:rsidRDefault="007B5632" w:rsidP="007B5632">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1B13A545" w14:textId="1C7E4106" w:rsidR="007B5632" w:rsidRDefault="007B5632" w:rsidP="009C6070">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7B5632" w:rsidRPr="00B822B2" w14:paraId="31C830E2" w14:textId="77777777" w:rsidTr="009D5A43">
        <w:tc>
          <w:tcPr>
            <w:tcW w:w="560" w:type="dxa"/>
          </w:tcPr>
          <w:p w14:paraId="697B31F6" w14:textId="32913190"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5</w:t>
            </w:r>
          </w:p>
        </w:tc>
        <w:tc>
          <w:tcPr>
            <w:tcW w:w="7090" w:type="dxa"/>
          </w:tcPr>
          <w:p w14:paraId="3638AC5E" w14:textId="70AA7F02"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проведения закупки</w:t>
            </w:r>
          </w:p>
        </w:tc>
        <w:tc>
          <w:tcPr>
            <w:tcW w:w="8363" w:type="dxa"/>
            <w:gridSpan w:val="4"/>
          </w:tcPr>
          <w:p w14:paraId="3739719C" w14:textId="76DF61FA" w:rsidR="007B5632" w:rsidRDefault="00FB4EF5" w:rsidP="007B563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28</w:t>
            </w:r>
            <w:r w:rsidR="002B5520">
              <w:rPr>
                <w:rFonts w:ascii="Times New Roman" w:eastAsia="Times New Roman" w:hAnsi="Times New Roman" w:cs="Times New Roman"/>
                <w:color w:val="000000"/>
                <w:sz w:val="20"/>
                <w:szCs w:val="20"/>
                <w:lang w:eastAsia="ru-RU"/>
              </w:rPr>
              <w:t xml:space="preserve"> </w:t>
            </w:r>
            <w:proofErr w:type="gramStart"/>
            <w:r w:rsidR="002B5520">
              <w:rPr>
                <w:rFonts w:ascii="Times New Roman" w:eastAsia="Times New Roman" w:hAnsi="Times New Roman" w:cs="Times New Roman"/>
                <w:color w:val="000000"/>
                <w:sz w:val="20"/>
                <w:szCs w:val="20"/>
                <w:lang w:eastAsia="ru-RU"/>
              </w:rPr>
              <w:t>июля</w:t>
            </w:r>
            <w:r w:rsidR="007B5632" w:rsidRPr="00B822B2">
              <w:rPr>
                <w:rFonts w:ascii="Times New Roman" w:eastAsia="Times New Roman" w:hAnsi="Times New Roman" w:cs="Times New Roman"/>
                <w:color w:val="000000"/>
                <w:sz w:val="20"/>
                <w:szCs w:val="20"/>
                <w:lang w:eastAsia="ru-RU"/>
              </w:rPr>
              <w:t xml:space="preserve">  2021</w:t>
            </w:r>
            <w:proofErr w:type="gramEnd"/>
            <w:r w:rsidR="007B5632" w:rsidRPr="00B822B2">
              <w:rPr>
                <w:rFonts w:ascii="Times New Roman" w:eastAsia="Times New Roman" w:hAnsi="Times New Roman" w:cs="Times New Roman"/>
                <w:color w:val="000000"/>
                <w:sz w:val="20"/>
                <w:szCs w:val="20"/>
                <w:lang w:eastAsia="ru-RU"/>
              </w:rPr>
              <w:t xml:space="preserve">  года </w:t>
            </w:r>
            <w:r w:rsidR="00941974">
              <w:rPr>
                <w:rFonts w:ascii="Times New Roman" w:eastAsia="Times New Roman" w:hAnsi="Times New Roman" w:cs="Times New Roman"/>
                <w:color w:val="000000"/>
                <w:sz w:val="20"/>
                <w:szCs w:val="20"/>
                <w:lang w:eastAsia="ru-RU"/>
              </w:rPr>
              <w:t>10.00</w:t>
            </w:r>
            <w:r w:rsidR="007B5632" w:rsidRPr="00B822B2">
              <w:rPr>
                <w:rFonts w:ascii="Times New Roman" w:eastAsia="Times New Roman" w:hAnsi="Times New Roman" w:cs="Times New Roman"/>
                <w:color w:val="000000"/>
                <w:sz w:val="20"/>
                <w:szCs w:val="20"/>
                <w:lang w:eastAsia="ru-RU"/>
              </w:rPr>
              <w:t xml:space="preserve"> часов</w:t>
            </w:r>
          </w:p>
        </w:tc>
      </w:tr>
      <w:tr w:rsidR="007B5632" w:rsidRPr="00B822B2" w14:paraId="510FDEA8" w14:textId="77777777" w:rsidTr="009D5A43">
        <w:tc>
          <w:tcPr>
            <w:tcW w:w="560" w:type="dxa"/>
          </w:tcPr>
          <w:p w14:paraId="257E527A" w14:textId="14D3114A" w:rsidR="007B5632" w:rsidRPr="007B5632"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7090" w:type="dxa"/>
          </w:tcPr>
          <w:p w14:paraId="7A2EE902" w14:textId="047BCDE4" w:rsidR="007B5632" w:rsidRPr="007B563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Место проведения закупки</w:t>
            </w:r>
          </w:p>
        </w:tc>
        <w:tc>
          <w:tcPr>
            <w:tcW w:w="8363" w:type="dxa"/>
            <w:gridSpan w:val="4"/>
          </w:tcPr>
          <w:p w14:paraId="74ADF7FF" w14:textId="1C0DA5C1" w:rsidR="007B5632" w:rsidRPr="006965F4" w:rsidRDefault="006965F4" w:rsidP="00B822B2">
            <w:pPr>
              <w:jc w:val="center"/>
              <w:outlineLvl w:val="2"/>
              <w:rPr>
                <w:rFonts w:ascii="Times New Roman" w:eastAsia="Times New Roman" w:hAnsi="Times New Roman" w:cs="Times New Roman"/>
                <w:color w:val="000000"/>
                <w:sz w:val="20"/>
                <w:szCs w:val="20"/>
                <w:lang w:eastAsia="ru-RU"/>
              </w:rPr>
            </w:pPr>
            <w:proofErr w:type="spellStart"/>
            <w:r w:rsidRPr="006965F4">
              <w:rPr>
                <w:rFonts w:ascii="Times New Roman" w:eastAsia="Times New Roman" w:hAnsi="Times New Roman" w:cs="Times New Roman"/>
                <w:color w:val="000000"/>
                <w:sz w:val="20"/>
                <w:szCs w:val="20"/>
                <w:lang w:eastAsia="ru-RU"/>
              </w:rPr>
              <w:t>г.Рыбница</w:t>
            </w:r>
            <w:proofErr w:type="spellEnd"/>
            <w:r w:rsidRPr="006965F4">
              <w:rPr>
                <w:rFonts w:ascii="Times New Roman" w:eastAsia="Times New Roman" w:hAnsi="Times New Roman" w:cs="Times New Roman"/>
                <w:color w:val="000000"/>
                <w:sz w:val="20"/>
                <w:szCs w:val="20"/>
                <w:lang w:eastAsia="ru-RU"/>
              </w:rPr>
              <w:t xml:space="preserve">, пр. Победы,4, Государственная администрация Рыбницкого района и </w:t>
            </w:r>
            <w:proofErr w:type="spellStart"/>
            <w:r w:rsidRPr="006965F4">
              <w:rPr>
                <w:rFonts w:ascii="Times New Roman" w:eastAsia="Times New Roman" w:hAnsi="Times New Roman" w:cs="Times New Roman"/>
                <w:color w:val="000000"/>
                <w:sz w:val="20"/>
                <w:szCs w:val="20"/>
                <w:lang w:eastAsia="ru-RU"/>
              </w:rPr>
              <w:t>г.Рыбницы</w:t>
            </w:r>
            <w:proofErr w:type="spellEnd"/>
            <w:r w:rsidRPr="006965F4">
              <w:rPr>
                <w:rFonts w:ascii="Times New Roman" w:eastAsia="Times New Roman" w:hAnsi="Times New Roman" w:cs="Times New Roman"/>
                <w:color w:val="000000"/>
                <w:sz w:val="20"/>
                <w:szCs w:val="20"/>
                <w:lang w:eastAsia="ru-RU"/>
              </w:rPr>
              <w:t>, актовый зал (1 этаж)</w:t>
            </w:r>
          </w:p>
        </w:tc>
      </w:tr>
      <w:tr w:rsidR="006965F4" w:rsidRPr="00B822B2" w14:paraId="209F989E" w14:textId="77777777" w:rsidTr="009D5A43">
        <w:tc>
          <w:tcPr>
            <w:tcW w:w="560" w:type="dxa"/>
          </w:tcPr>
          <w:p w14:paraId="0C84A539" w14:textId="14A8972C"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7090" w:type="dxa"/>
          </w:tcPr>
          <w:p w14:paraId="57C323A5" w14:textId="540689EF"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Порядок оценки заявок, окончательных предложений участников з</w:t>
            </w:r>
            <w:r>
              <w:rPr>
                <w:rFonts w:ascii="Times New Roman" w:eastAsia="Times New Roman" w:hAnsi="Times New Roman" w:cs="Times New Roman"/>
                <w:color w:val="000000"/>
                <w:sz w:val="20"/>
                <w:szCs w:val="20"/>
                <w:lang w:eastAsia="ru-RU"/>
              </w:rPr>
              <w:t>акупки и критерии этой оценки (</w:t>
            </w:r>
            <w:r w:rsidRPr="00B822B2">
              <w:rPr>
                <w:rFonts w:ascii="Times New Roman" w:eastAsia="Times New Roman" w:hAnsi="Times New Roman" w:cs="Times New Roman"/>
                <w:color w:val="000000"/>
                <w:sz w:val="20"/>
                <w:szCs w:val="20"/>
                <w:lang w:eastAsia="ru-RU"/>
              </w:rPr>
              <w:t>в случае определения поставщика товаров, работ, услуг методом проведения запроса предложений)</w:t>
            </w:r>
          </w:p>
        </w:tc>
        <w:tc>
          <w:tcPr>
            <w:tcW w:w="8363" w:type="dxa"/>
            <w:gridSpan w:val="4"/>
          </w:tcPr>
          <w:p w14:paraId="743B43A9" w14:textId="18DD9DDD" w:rsidR="006965F4" w:rsidRPr="006965F4" w:rsidRDefault="006965F4" w:rsidP="006965F4">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822B2">
              <w:rPr>
                <w:rFonts w:ascii="Times New Roman" w:eastAsia="Times New Roman" w:hAnsi="Times New Roman" w:cs="Times New Roman"/>
                <w:color w:val="000000"/>
                <w:sz w:val="20"/>
                <w:szCs w:val="20"/>
                <w:lang w:eastAsia="ru-RU"/>
              </w:rPr>
              <w:t>существляется в соответствии с</w:t>
            </w:r>
            <w:r>
              <w:rPr>
                <w:rFonts w:ascii="Times New Roman" w:eastAsia="Times New Roman" w:hAnsi="Times New Roman" w:cs="Times New Roman"/>
                <w:color w:val="000000"/>
                <w:sz w:val="20"/>
                <w:szCs w:val="20"/>
                <w:lang w:eastAsia="ru-RU"/>
              </w:rPr>
              <w:t xml:space="preserve">о статьей 22 Закона ПМР «О закупках в Приднестровской Молдавской Республике» в текущей редакции </w:t>
            </w:r>
            <w:proofErr w:type="gramStart"/>
            <w:r>
              <w:rPr>
                <w:rFonts w:ascii="Times New Roman" w:eastAsia="Times New Roman" w:hAnsi="Times New Roman" w:cs="Times New Roman"/>
                <w:color w:val="000000"/>
                <w:sz w:val="20"/>
                <w:szCs w:val="20"/>
                <w:lang w:eastAsia="ru-RU"/>
              </w:rPr>
              <w:t xml:space="preserve">и </w:t>
            </w:r>
            <w:r w:rsidRPr="00B822B2">
              <w:rPr>
                <w:rFonts w:ascii="Times New Roman" w:eastAsia="Times New Roman" w:hAnsi="Times New Roman" w:cs="Times New Roman"/>
                <w:color w:val="000000"/>
                <w:sz w:val="20"/>
                <w:szCs w:val="20"/>
                <w:lang w:eastAsia="ru-RU"/>
              </w:rPr>
              <w:t xml:space="preserve"> Постановлением</w:t>
            </w:r>
            <w:proofErr w:type="gramEnd"/>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 xml:space="preserve"> Правительства Приднестровской Молдавской Республики от 25 марта 2020 года № 78 </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Об утверждении Порядка оценки заявок, окончательных предложений участников закупки при проведении запроса предложений</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в текущей редакции.  Критерием оценки заявки, окончательного предложения участника закупки является стоимостной критерий (удельный вес критерия - </w:t>
            </w:r>
            <w:r>
              <w:rPr>
                <w:rFonts w:ascii="Times New Roman" w:eastAsia="Times New Roman" w:hAnsi="Times New Roman" w:cs="Times New Roman"/>
                <w:color w:val="000000"/>
                <w:sz w:val="20"/>
                <w:szCs w:val="20"/>
                <w:lang w:eastAsia="ru-RU"/>
              </w:rPr>
              <w:t>10</w:t>
            </w:r>
            <w:r w:rsidRPr="00B822B2">
              <w:rPr>
                <w:rFonts w:ascii="Times New Roman" w:eastAsia="Times New Roman" w:hAnsi="Times New Roman" w:cs="Times New Roman"/>
                <w:color w:val="000000"/>
                <w:sz w:val="20"/>
                <w:szCs w:val="20"/>
                <w:lang w:eastAsia="ru-RU"/>
              </w:rPr>
              <w:t xml:space="preserve">0%): цена контракта </w:t>
            </w:r>
            <w:r>
              <w:rPr>
                <w:rFonts w:ascii="Times New Roman" w:eastAsia="Times New Roman" w:hAnsi="Times New Roman" w:cs="Times New Roman"/>
                <w:color w:val="000000"/>
                <w:sz w:val="20"/>
                <w:szCs w:val="20"/>
                <w:lang w:eastAsia="ru-RU"/>
              </w:rPr>
              <w:t xml:space="preserve">(удельный вес </w:t>
            </w:r>
            <w:proofErr w:type="gramStart"/>
            <w:r>
              <w:rPr>
                <w:rFonts w:ascii="Times New Roman" w:eastAsia="Times New Roman" w:hAnsi="Times New Roman" w:cs="Times New Roman"/>
                <w:color w:val="000000"/>
                <w:sz w:val="20"/>
                <w:szCs w:val="20"/>
                <w:lang w:eastAsia="ru-RU"/>
              </w:rPr>
              <w:t>критерия  -</w:t>
            </w:r>
            <w:proofErr w:type="gramEnd"/>
            <w:r>
              <w:rPr>
                <w:rFonts w:ascii="Times New Roman" w:eastAsia="Times New Roman" w:hAnsi="Times New Roman" w:cs="Times New Roman"/>
                <w:color w:val="000000"/>
                <w:sz w:val="20"/>
                <w:szCs w:val="20"/>
                <w:lang w:eastAsia="ru-RU"/>
              </w:rPr>
              <w:t xml:space="preserve"> 100%)</w:t>
            </w:r>
            <w:r w:rsidRPr="00B822B2">
              <w:rPr>
                <w:rFonts w:ascii="Times New Roman" w:eastAsia="Times New Roman" w:hAnsi="Times New Roman" w:cs="Times New Roman"/>
                <w:color w:val="000000"/>
                <w:sz w:val="20"/>
                <w:szCs w:val="20"/>
                <w:lang w:eastAsia="ru-RU"/>
              </w:rPr>
              <w:t>.</w:t>
            </w:r>
          </w:p>
        </w:tc>
      </w:tr>
      <w:tr w:rsidR="006965F4" w:rsidRPr="00B822B2" w14:paraId="3258D322" w14:textId="77777777" w:rsidTr="009D5A43">
        <w:tc>
          <w:tcPr>
            <w:tcW w:w="16013" w:type="dxa"/>
            <w:gridSpan w:val="6"/>
          </w:tcPr>
          <w:p w14:paraId="11458054" w14:textId="39DA0693" w:rsidR="006965F4" w:rsidRPr="006965F4" w:rsidRDefault="006965F4"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lastRenderedPageBreak/>
              <w:t>4. Начальная (максимальная) цена контракта</w:t>
            </w:r>
          </w:p>
        </w:tc>
      </w:tr>
      <w:tr w:rsidR="006965F4" w:rsidRPr="00B822B2" w14:paraId="00EA8931" w14:textId="77777777" w:rsidTr="009D5A43">
        <w:tc>
          <w:tcPr>
            <w:tcW w:w="560" w:type="dxa"/>
          </w:tcPr>
          <w:p w14:paraId="69C35A78" w14:textId="7C3B0FC3"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0" w:type="dxa"/>
          </w:tcPr>
          <w:p w14:paraId="067292FA" w14:textId="431A0B4A"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Начальная (максимальная) цена контракта</w:t>
            </w:r>
          </w:p>
        </w:tc>
        <w:tc>
          <w:tcPr>
            <w:tcW w:w="8363" w:type="dxa"/>
            <w:gridSpan w:val="4"/>
          </w:tcPr>
          <w:p w14:paraId="747D2B14" w14:textId="0EFF546B" w:rsidR="006965F4" w:rsidRPr="006965F4" w:rsidRDefault="00801765"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29 765,96</w:t>
            </w:r>
          </w:p>
        </w:tc>
      </w:tr>
      <w:tr w:rsidR="006965F4" w:rsidRPr="00B822B2" w14:paraId="590A406E" w14:textId="77777777" w:rsidTr="009D5A43">
        <w:tc>
          <w:tcPr>
            <w:tcW w:w="560" w:type="dxa"/>
          </w:tcPr>
          <w:p w14:paraId="3C400FC5" w14:textId="592FFA36"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0" w:type="dxa"/>
          </w:tcPr>
          <w:p w14:paraId="00A9C4C6" w14:textId="05803B65"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Валюта</w:t>
            </w:r>
          </w:p>
        </w:tc>
        <w:tc>
          <w:tcPr>
            <w:tcW w:w="8363" w:type="dxa"/>
            <w:gridSpan w:val="4"/>
          </w:tcPr>
          <w:p w14:paraId="0BEE88FE" w14:textId="08934B79" w:rsidR="006965F4" w:rsidRPr="006965F4" w:rsidRDefault="006965F4"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Рубль Приднестровской Молдавской Республики </w:t>
            </w:r>
          </w:p>
        </w:tc>
      </w:tr>
      <w:tr w:rsidR="006965F4" w:rsidRPr="00B822B2" w14:paraId="0AEE2B6C" w14:textId="77777777" w:rsidTr="009D5A43">
        <w:tc>
          <w:tcPr>
            <w:tcW w:w="560" w:type="dxa"/>
          </w:tcPr>
          <w:p w14:paraId="1086F8A3" w14:textId="15C30CA5"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090" w:type="dxa"/>
          </w:tcPr>
          <w:p w14:paraId="24FD3013" w14:textId="5DDC07D0"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Источник финансирования</w:t>
            </w:r>
          </w:p>
        </w:tc>
        <w:tc>
          <w:tcPr>
            <w:tcW w:w="8363" w:type="dxa"/>
            <w:gridSpan w:val="4"/>
          </w:tcPr>
          <w:p w14:paraId="202A1ED9" w14:textId="25382E2B" w:rsidR="006965F4" w:rsidRPr="006965F4" w:rsidRDefault="006965F4"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Местный бюджет Рыбницкого </w:t>
            </w:r>
            <w:proofErr w:type="gramStart"/>
            <w:r w:rsidRPr="00B822B2">
              <w:rPr>
                <w:rFonts w:ascii="Times New Roman" w:eastAsia="Times New Roman" w:hAnsi="Times New Roman" w:cs="Times New Roman"/>
                <w:color w:val="000000"/>
                <w:sz w:val="20"/>
                <w:szCs w:val="20"/>
                <w:lang w:eastAsia="ru-RU"/>
              </w:rPr>
              <w:t>района  и</w:t>
            </w:r>
            <w:proofErr w:type="gramEnd"/>
            <w:r w:rsidRPr="00B822B2">
              <w:rPr>
                <w:rFonts w:ascii="Times New Roman" w:eastAsia="Times New Roman" w:hAnsi="Times New Roman" w:cs="Times New Roman"/>
                <w:color w:val="000000"/>
                <w:sz w:val="20"/>
                <w:szCs w:val="20"/>
                <w:lang w:eastAsia="ru-RU"/>
              </w:rPr>
              <w:t xml:space="preserve"> г. Рыбницы</w:t>
            </w:r>
          </w:p>
        </w:tc>
      </w:tr>
      <w:tr w:rsidR="006965F4" w:rsidRPr="00B822B2" w14:paraId="196799D9" w14:textId="77777777" w:rsidTr="009D5A43">
        <w:tc>
          <w:tcPr>
            <w:tcW w:w="560" w:type="dxa"/>
          </w:tcPr>
          <w:p w14:paraId="1ABD84A9" w14:textId="774FE595"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7090" w:type="dxa"/>
          </w:tcPr>
          <w:p w14:paraId="73970EE0" w14:textId="6DCFD88C"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Возможные условия оплаты (предоплата, оплата по факту или отсрочка платежа) </w:t>
            </w:r>
          </w:p>
        </w:tc>
        <w:tc>
          <w:tcPr>
            <w:tcW w:w="8363" w:type="dxa"/>
            <w:gridSpan w:val="4"/>
          </w:tcPr>
          <w:p w14:paraId="5A59545C" w14:textId="58B19476" w:rsidR="006965F4" w:rsidRPr="00B822B2" w:rsidRDefault="006965F4" w:rsidP="006965F4">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Оплата производится в рублях ПМР путем перечисления средств на расчетный счет </w:t>
            </w:r>
            <w:r w:rsidR="00A02282">
              <w:rPr>
                <w:rFonts w:ascii="Times New Roman" w:eastAsia="Times New Roman" w:hAnsi="Times New Roman" w:cs="Times New Roman"/>
                <w:color w:val="000000"/>
                <w:sz w:val="20"/>
                <w:szCs w:val="20"/>
                <w:lang w:eastAsia="ru-RU"/>
              </w:rPr>
              <w:t>Поставщика</w:t>
            </w:r>
            <w:r w:rsidRPr="00B822B2">
              <w:rPr>
                <w:rFonts w:ascii="Times New Roman" w:eastAsia="Times New Roman" w:hAnsi="Times New Roman" w:cs="Times New Roman"/>
                <w:color w:val="000000"/>
                <w:sz w:val="20"/>
                <w:szCs w:val="20"/>
                <w:lang w:eastAsia="ru-RU"/>
              </w:rPr>
              <w:t xml:space="preserve"> в следующем порядке:</w:t>
            </w:r>
          </w:p>
          <w:p w14:paraId="30063B6B" w14:textId="77777777" w:rsidR="006965F4" w:rsidRPr="00B822B2" w:rsidRDefault="006965F4" w:rsidP="006965F4">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возможна предоплата (аванс) в размере 25% от суммы Контракта;</w:t>
            </w:r>
          </w:p>
          <w:p w14:paraId="0C619E9B" w14:textId="77777777" w:rsidR="006965F4" w:rsidRDefault="006965F4" w:rsidP="006965F4">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окончательный расчет по мере бюджетного финансирования.</w:t>
            </w:r>
          </w:p>
          <w:p w14:paraId="05228C28" w14:textId="07D6D048" w:rsidR="006965F4" w:rsidRPr="006965F4" w:rsidRDefault="006965F4" w:rsidP="006965F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Расчет осуществляется </w:t>
            </w:r>
            <w:r w:rsidR="00A02282">
              <w:rPr>
                <w:rFonts w:ascii="Times New Roman" w:eastAsia="Times New Roman" w:hAnsi="Times New Roman" w:cs="Times New Roman"/>
                <w:color w:val="000000"/>
                <w:sz w:val="20"/>
                <w:szCs w:val="20"/>
                <w:lang w:eastAsia="ru-RU"/>
              </w:rPr>
              <w:t>Заказчиком</w:t>
            </w:r>
            <w:r>
              <w:rPr>
                <w:rFonts w:ascii="Times New Roman" w:eastAsia="Times New Roman" w:hAnsi="Times New Roman" w:cs="Times New Roman"/>
                <w:color w:val="000000"/>
                <w:sz w:val="20"/>
                <w:szCs w:val="20"/>
                <w:lang w:eastAsia="ru-RU"/>
              </w:rPr>
              <w:t xml:space="preserve"> в безналичной форме путем перечисления денежных средств в рублях ПМР на расчетный счет Поставщика.</w:t>
            </w:r>
          </w:p>
        </w:tc>
      </w:tr>
      <w:tr w:rsidR="006965F4" w:rsidRPr="00B822B2" w14:paraId="61F9C692" w14:textId="77777777" w:rsidTr="009D5A43">
        <w:tc>
          <w:tcPr>
            <w:tcW w:w="16013" w:type="dxa"/>
            <w:gridSpan w:val="6"/>
          </w:tcPr>
          <w:p w14:paraId="3C173930" w14:textId="59CD2F77" w:rsidR="006965F4" w:rsidRPr="006965F4" w:rsidRDefault="006965F4"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5. Информация о предмете (объекте) закупки</w:t>
            </w:r>
          </w:p>
        </w:tc>
      </w:tr>
      <w:tr w:rsidR="001B25CD" w:rsidRPr="00B822B2" w14:paraId="36910591" w14:textId="4F58EC43" w:rsidTr="00350FF9">
        <w:tc>
          <w:tcPr>
            <w:tcW w:w="560" w:type="dxa"/>
          </w:tcPr>
          <w:p w14:paraId="44748C40" w14:textId="33CE4D47" w:rsidR="001B25CD" w:rsidRDefault="001B25CD" w:rsidP="00B822B2">
            <w:pPr>
              <w:jc w:val="center"/>
              <w:outlineLvl w:val="2"/>
              <w:rPr>
                <w:rFonts w:ascii="Times New Roman" w:eastAsia="Times New Roman" w:hAnsi="Times New Roman" w:cs="Times New Roman"/>
                <w:color w:val="000000"/>
                <w:sz w:val="20"/>
                <w:szCs w:val="20"/>
                <w:lang w:eastAsia="ru-RU"/>
              </w:rPr>
            </w:pPr>
          </w:p>
        </w:tc>
        <w:tc>
          <w:tcPr>
            <w:tcW w:w="8795" w:type="dxa"/>
            <w:gridSpan w:val="2"/>
          </w:tcPr>
          <w:p w14:paraId="08761F07" w14:textId="54979ED9"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Предмет закупки и его описание</w:t>
            </w:r>
          </w:p>
        </w:tc>
        <w:tc>
          <w:tcPr>
            <w:tcW w:w="1154" w:type="dxa"/>
          </w:tcPr>
          <w:p w14:paraId="7F402D49" w14:textId="057EB0DF"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Единица измерения</w:t>
            </w:r>
          </w:p>
        </w:tc>
        <w:tc>
          <w:tcPr>
            <w:tcW w:w="1217" w:type="dxa"/>
          </w:tcPr>
          <w:p w14:paraId="488721D1" w14:textId="7A65BDF5"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Количество</w:t>
            </w:r>
          </w:p>
        </w:tc>
        <w:tc>
          <w:tcPr>
            <w:tcW w:w="4287" w:type="dxa"/>
          </w:tcPr>
          <w:p w14:paraId="216CB742" w14:textId="6264F35A"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Начальная (максимальная) цена</w:t>
            </w:r>
          </w:p>
        </w:tc>
      </w:tr>
      <w:tr w:rsidR="001B25CD" w:rsidRPr="00B822B2" w14:paraId="2CBF57E0" w14:textId="3CDA86C7" w:rsidTr="00350FF9">
        <w:tc>
          <w:tcPr>
            <w:tcW w:w="560" w:type="dxa"/>
          </w:tcPr>
          <w:p w14:paraId="17F7507D" w14:textId="0C776C12" w:rsidR="001B25CD" w:rsidRDefault="001B25C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795" w:type="dxa"/>
            <w:gridSpan w:val="2"/>
          </w:tcPr>
          <w:p w14:paraId="37CF74C4" w14:textId="7840B68E" w:rsidR="001B25CD" w:rsidRPr="002B5520" w:rsidRDefault="002B5520" w:rsidP="001B25CD">
            <w:pPr>
              <w:outlineLvl w:val="2"/>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Принтер</w:t>
            </w:r>
            <w:r w:rsidRPr="002B5520">
              <w:rPr>
                <w:rFonts w:ascii="Times New Roman" w:eastAsia="Times New Roman" w:hAnsi="Times New Roman" w:cs="Times New Roman"/>
                <w:color w:val="000000"/>
                <w:sz w:val="20"/>
                <w:szCs w:val="20"/>
                <w:lang w:val="en-US" w:eastAsia="ru-RU"/>
              </w:rPr>
              <w:t xml:space="preserve"> </w:t>
            </w:r>
            <w:r>
              <w:rPr>
                <w:rFonts w:ascii="Times New Roman" w:eastAsia="Times New Roman" w:hAnsi="Times New Roman" w:cs="Times New Roman"/>
                <w:color w:val="000000"/>
                <w:sz w:val="20"/>
                <w:szCs w:val="20"/>
                <w:lang w:eastAsia="ru-RU"/>
              </w:rPr>
              <w:t>МФУ</w:t>
            </w:r>
            <w:r w:rsidRPr="002B5520">
              <w:rPr>
                <w:rFonts w:ascii="Times New Roman" w:eastAsia="Times New Roman" w:hAnsi="Times New Roman" w:cs="Times New Roman"/>
                <w:color w:val="000000"/>
                <w:sz w:val="20"/>
                <w:szCs w:val="20"/>
                <w:lang w:val="en-US" w:eastAsia="ru-RU"/>
              </w:rPr>
              <w:t xml:space="preserve"> </w:t>
            </w:r>
            <w:r>
              <w:rPr>
                <w:rFonts w:ascii="Times New Roman" w:eastAsia="Times New Roman" w:hAnsi="Times New Roman" w:cs="Times New Roman"/>
                <w:color w:val="000000"/>
                <w:sz w:val="20"/>
                <w:szCs w:val="20"/>
                <w:lang w:val="en-US" w:eastAsia="ru-RU"/>
              </w:rPr>
              <w:t>CANON   I-SENSYS MF237W</w:t>
            </w:r>
          </w:p>
        </w:tc>
        <w:tc>
          <w:tcPr>
            <w:tcW w:w="1154" w:type="dxa"/>
          </w:tcPr>
          <w:p w14:paraId="0E384942" w14:textId="57160C8B" w:rsidR="001B25CD" w:rsidRPr="006965F4" w:rsidRDefault="001B25C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1217" w:type="dxa"/>
          </w:tcPr>
          <w:p w14:paraId="08C1CCEF" w14:textId="6F78309B" w:rsidR="001B25CD" w:rsidRPr="006965F4" w:rsidRDefault="001B25C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4287" w:type="dxa"/>
          </w:tcPr>
          <w:p w14:paraId="26714AAF" w14:textId="7E76072C" w:rsidR="001B25CD" w:rsidRPr="008B6935" w:rsidRDefault="008B6935"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22 140,08</w:t>
            </w:r>
          </w:p>
        </w:tc>
      </w:tr>
      <w:tr w:rsidR="001B25CD" w:rsidRPr="00B822B2" w14:paraId="184B78CD" w14:textId="77777777" w:rsidTr="00350FF9">
        <w:tc>
          <w:tcPr>
            <w:tcW w:w="560" w:type="dxa"/>
          </w:tcPr>
          <w:p w14:paraId="723EEE0D" w14:textId="664F7C90" w:rsidR="001B25CD" w:rsidRDefault="001B25C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8795" w:type="dxa"/>
            <w:gridSpan w:val="2"/>
          </w:tcPr>
          <w:p w14:paraId="2D0A93DB" w14:textId="77777777" w:rsidR="0015645B" w:rsidRDefault="002B5520" w:rsidP="001B25CD">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Компьютер в сборе</w:t>
            </w:r>
            <w:r w:rsidR="0015645B">
              <w:rPr>
                <w:rFonts w:ascii="Times New Roman" w:eastAsia="Times New Roman" w:hAnsi="Times New Roman" w:cs="Times New Roman"/>
                <w:color w:val="000000"/>
                <w:sz w:val="20"/>
                <w:szCs w:val="20"/>
                <w:lang w:eastAsia="ru-RU"/>
              </w:rPr>
              <w:t>:</w:t>
            </w:r>
          </w:p>
          <w:p w14:paraId="1651F9A0" w14:textId="77777777" w:rsidR="0015645B" w:rsidRDefault="002B5520" w:rsidP="001B25CD">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G</w:t>
            </w:r>
            <w:r w:rsidRPr="002B5520">
              <w:rPr>
                <w:rFonts w:ascii="Times New Roman" w:eastAsia="Times New Roman" w:hAnsi="Times New Roman" w:cs="Times New Roman"/>
                <w:color w:val="000000"/>
                <w:sz w:val="20"/>
                <w:szCs w:val="20"/>
                <w:lang w:eastAsia="ru-RU"/>
              </w:rPr>
              <w:t>4930/4*</w:t>
            </w:r>
            <w:r>
              <w:rPr>
                <w:rFonts w:ascii="Times New Roman" w:eastAsia="Times New Roman" w:hAnsi="Times New Roman" w:cs="Times New Roman"/>
                <w:color w:val="000000"/>
                <w:sz w:val="20"/>
                <w:szCs w:val="20"/>
                <w:lang w:val="en-US" w:eastAsia="ru-RU"/>
              </w:rPr>
              <w:t>SSD</w:t>
            </w:r>
            <w:r w:rsidRPr="002B5520">
              <w:rPr>
                <w:rFonts w:ascii="Times New Roman" w:eastAsia="Times New Roman" w:hAnsi="Times New Roman" w:cs="Times New Roman"/>
                <w:color w:val="000000"/>
                <w:sz w:val="20"/>
                <w:szCs w:val="20"/>
                <w:lang w:eastAsia="ru-RU"/>
              </w:rPr>
              <w:t>120</w:t>
            </w:r>
            <w:r>
              <w:rPr>
                <w:rFonts w:ascii="Times New Roman" w:eastAsia="Times New Roman" w:hAnsi="Times New Roman" w:cs="Times New Roman"/>
                <w:color w:val="000000"/>
                <w:sz w:val="20"/>
                <w:szCs w:val="20"/>
                <w:lang w:val="en-US" w:eastAsia="ru-RU"/>
              </w:rPr>
              <w:t>GB</w:t>
            </w:r>
            <w:r w:rsidR="00CD5DF3">
              <w:rPr>
                <w:rFonts w:ascii="Times New Roman" w:eastAsia="Times New Roman" w:hAnsi="Times New Roman" w:cs="Times New Roman"/>
                <w:color w:val="000000"/>
                <w:sz w:val="20"/>
                <w:szCs w:val="20"/>
                <w:lang w:eastAsia="ru-RU"/>
              </w:rPr>
              <w:t>*2</w:t>
            </w:r>
            <w:r w:rsidRPr="002B5520">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GLAN</w:t>
            </w:r>
            <w:r w:rsidR="00A02282">
              <w:rPr>
                <w:rFonts w:ascii="Times New Roman" w:eastAsia="Times New Roman" w:hAnsi="Times New Roman" w:cs="Times New Roman"/>
                <w:color w:val="000000"/>
                <w:sz w:val="20"/>
                <w:szCs w:val="20"/>
                <w:lang w:eastAsia="ru-RU"/>
              </w:rPr>
              <w:t>,</w:t>
            </w:r>
            <w:r w:rsidR="00A02282" w:rsidRPr="00A02282">
              <w:rPr>
                <w:rFonts w:ascii="Times New Roman" w:eastAsia="Times New Roman" w:hAnsi="Times New Roman" w:cs="Times New Roman"/>
                <w:color w:val="000000"/>
                <w:sz w:val="20"/>
                <w:szCs w:val="20"/>
                <w:lang w:eastAsia="ru-RU"/>
              </w:rPr>
              <w:t xml:space="preserve"> </w:t>
            </w:r>
            <w:r w:rsidR="00A02282">
              <w:rPr>
                <w:rFonts w:ascii="Times New Roman" w:eastAsia="Times New Roman" w:hAnsi="Times New Roman" w:cs="Times New Roman"/>
                <w:color w:val="000000"/>
                <w:sz w:val="20"/>
                <w:szCs w:val="20"/>
                <w:lang w:val="en-US" w:eastAsia="ru-RU"/>
              </w:rPr>
              <w:t>SAMSUNG</w:t>
            </w:r>
            <w:r w:rsidR="00A02282" w:rsidRPr="00A02282">
              <w:rPr>
                <w:rFonts w:ascii="Times New Roman" w:eastAsia="Times New Roman" w:hAnsi="Times New Roman" w:cs="Times New Roman"/>
                <w:color w:val="000000"/>
                <w:sz w:val="20"/>
                <w:szCs w:val="20"/>
                <w:lang w:eastAsia="ru-RU"/>
              </w:rPr>
              <w:t xml:space="preserve"> </w:t>
            </w:r>
            <w:r w:rsidR="00A02282">
              <w:rPr>
                <w:rFonts w:ascii="Times New Roman" w:eastAsia="Times New Roman" w:hAnsi="Times New Roman" w:cs="Times New Roman"/>
                <w:color w:val="000000"/>
                <w:sz w:val="20"/>
                <w:szCs w:val="20"/>
                <w:lang w:val="en-US" w:eastAsia="ru-RU"/>
              </w:rPr>
              <w:t>LC</w:t>
            </w:r>
            <w:r w:rsidR="00A02282" w:rsidRPr="00A02282">
              <w:rPr>
                <w:rFonts w:ascii="Times New Roman" w:eastAsia="Times New Roman" w:hAnsi="Times New Roman" w:cs="Times New Roman"/>
                <w:color w:val="000000"/>
                <w:sz w:val="20"/>
                <w:szCs w:val="20"/>
                <w:lang w:eastAsia="ru-RU"/>
              </w:rPr>
              <w:t>24</w:t>
            </w:r>
            <w:r w:rsidR="00A02282">
              <w:rPr>
                <w:rFonts w:ascii="Times New Roman" w:eastAsia="Times New Roman" w:hAnsi="Times New Roman" w:cs="Times New Roman"/>
                <w:color w:val="000000"/>
                <w:sz w:val="20"/>
                <w:szCs w:val="20"/>
                <w:lang w:val="en-US" w:eastAsia="ru-RU"/>
              </w:rPr>
              <w:t>F</w:t>
            </w:r>
            <w:r w:rsidR="00A02282" w:rsidRPr="00A02282">
              <w:rPr>
                <w:rFonts w:ascii="Times New Roman" w:eastAsia="Times New Roman" w:hAnsi="Times New Roman" w:cs="Times New Roman"/>
                <w:color w:val="000000"/>
                <w:sz w:val="20"/>
                <w:szCs w:val="20"/>
                <w:lang w:eastAsia="ru-RU"/>
              </w:rPr>
              <w:t>396</w:t>
            </w:r>
            <w:r w:rsidR="00A02282">
              <w:rPr>
                <w:rFonts w:ascii="Times New Roman" w:eastAsia="Times New Roman" w:hAnsi="Times New Roman" w:cs="Times New Roman"/>
                <w:color w:val="000000"/>
                <w:sz w:val="20"/>
                <w:szCs w:val="20"/>
                <w:lang w:val="en-US" w:eastAsia="ru-RU"/>
              </w:rPr>
              <w:t>FHIXCI</w:t>
            </w:r>
            <w:r w:rsidR="00CD5DF3">
              <w:rPr>
                <w:rFonts w:ascii="Times New Roman" w:eastAsia="Times New Roman" w:hAnsi="Times New Roman" w:cs="Times New Roman"/>
                <w:color w:val="000000"/>
                <w:sz w:val="20"/>
                <w:szCs w:val="20"/>
                <w:lang w:eastAsia="ru-RU"/>
              </w:rPr>
              <w:t>,</w:t>
            </w:r>
            <w:r w:rsidR="00CD5DF3" w:rsidRPr="00CD5DF3">
              <w:rPr>
                <w:rFonts w:ascii="Times New Roman" w:eastAsia="Times New Roman" w:hAnsi="Times New Roman" w:cs="Times New Roman"/>
                <w:color w:val="000000"/>
                <w:sz w:val="20"/>
                <w:szCs w:val="20"/>
                <w:lang w:eastAsia="ru-RU"/>
              </w:rPr>
              <w:t xml:space="preserve"> </w:t>
            </w:r>
          </w:p>
          <w:p w14:paraId="3AE624A9" w14:textId="77777777" w:rsidR="0015645B" w:rsidRDefault="00CD5DF3" w:rsidP="001B25CD">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Клавиатура </w:t>
            </w:r>
            <w:r>
              <w:rPr>
                <w:rFonts w:ascii="Times New Roman" w:eastAsia="Times New Roman" w:hAnsi="Times New Roman" w:cs="Times New Roman"/>
                <w:color w:val="000000"/>
                <w:sz w:val="20"/>
                <w:szCs w:val="20"/>
                <w:lang w:val="en-US" w:eastAsia="ru-RU"/>
              </w:rPr>
              <w:t>Sven</w:t>
            </w:r>
            <w:r w:rsidRPr="00CD5DF3">
              <w:rPr>
                <w:rFonts w:ascii="Times New Roman" w:eastAsia="Times New Roman" w:hAnsi="Times New Roman" w:cs="Times New Roman"/>
                <w:color w:val="000000"/>
                <w:sz w:val="20"/>
                <w:szCs w:val="20"/>
                <w:lang w:eastAsia="ru-RU"/>
              </w:rPr>
              <w:t xml:space="preserve"> 301, </w:t>
            </w:r>
          </w:p>
          <w:p w14:paraId="26EE00B4" w14:textId="77777777" w:rsidR="0015645B" w:rsidRDefault="00CD5DF3" w:rsidP="001B25CD">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Мышь комп.</w:t>
            </w:r>
            <w:r>
              <w:rPr>
                <w:rFonts w:ascii="Times New Roman" w:eastAsia="Times New Roman" w:hAnsi="Times New Roman" w:cs="Times New Roman"/>
                <w:color w:val="000000"/>
                <w:sz w:val="20"/>
                <w:szCs w:val="20"/>
                <w:lang w:val="en-US" w:eastAsia="ru-RU"/>
              </w:rPr>
              <w:t>MUS</w:t>
            </w:r>
            <w:r w:rsidRPr="00CD5DF3">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val="en-US" w:eastAsia="ru-RU"/>
              </w:rPr>
              <w:t>b</w:t>
            </w:r>
            <w:r w:rsidRPr="00CD5DF3">
              <w:rPr>
                <w:rFonts w:ascii="Times New Roman" w:eastAsia="Times New Roman" w:hAnsi="Times New Roman" w:cs="Times New Roman"/>
                <w:color w:val="000000"/>
                <w:sz w:val="20"/>
                <w:szCs w:val="20"/>
                <w:lang w:eastAsia="ru-RU"/>
              </w:rPr>
              <w:t xml:space="preserve">-01, </w:t>
            </w:r>
          </w:p>
          <w:p w14:paraId="0CC8CAED" w14:textId="2A19480E" w:rsidR="001B25CD" w:rsidRPr="00CD5DF3" w:rsidRDefault="00CD5DF3" w:rsidP="001B25CD">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Колонки </w:t>
            </w:r>
            <w:r>
              <w:rPr>
                <w:rFonts w:ascii="Times New Roman" w:eastAsia="Times New Roman" w:hAnsi="Times New Roman" w:cs="Times New Roman"/>
                <w:color w:val="000000"/>
                <w:sz w:val="20"/>
                <w:szCs w:val="20"/>
                <w:lang w:val="en-US" w:eastAsia="ru-RU"/>
              </w:rPr>
              <w:t>Sven</w:t>
            </w:r>
            <w:r w:rsidRPr="00CD5DF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SPS</w:t>
            </w:r>
            <w:r>
              <w:rPr>
                <w:rFonts w:ascii="Times New Roman" w:eastAsia="Times New Roman" w:hAnsi="Times New Roman" w:cs="Times New Roman"/>
                <w:color w:val="000000"/>
                <w:sz w:val="20"/>
                <w:szCs w:val="20"/>
                <w:lang w:eastAsia="ru-RU"/>
              </w:rPr>
              <w:t>-575</w:t>
            </w:r>
          </w:p>
        </w:tc>
        <w:tc>
          <w:tcPr>
            <w:tcW w:w="1154" w:type="dxa"/>
          </w:tcPr>
          <w:p w14:paraId="0E1DAD48" w14:textId="13A7957A" w:rsidR="001B25CD" w:rsidRDefault="001B25C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1217" w:type="dxa"/>
          </w:tcPr>
          <w:p w14:paraId="238D6C10" w14:textId="3DF79A82" w:rsidR="001B25CD" w:rsidRDefault="00A02282"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87" w:type="dxa"/>
          </w:tcPr>
          <w:p w14:paraId="0377718A" w14:textId="605A0D06" w:rsidR="001B25CD" w:rsidRPr="006965F4" w:rsidRDefault="00A02282"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7 625,88</w:t>
            </w:r>
          </w:p>
        </w:tc>
      </w:tr>
      <w:tr w:rsidR="001B25CD" w:rsidRPr="00B822B2" w14:paraId="6602B720" w14:textId="77777777" w:rsidTr="00350FF9">
        <w:tc>
          <w:tcPr>
            <w:tcW w:w="560" w:type="dxa"/>
          </w:tcPr>
          <w:p w14:paraId="380F2B4E" w14:textId="77777777" w:rsidR="001B25CD" w:rsidRDefault="001B25CD" w:rsidP="00B822B2">
            <w:pPr>
              <w:jc w:val="center"/>
              <w:outlineLvl w:val="2"/>
              <w:rPr>
                <w:rFonts w:ascii="Times New Roman" w:eastAsia="Times New Roman" w:hAnsi="Times New Roman" w:cs="Times New Roman"/>
                <w:color w:val="000000"/>
                <w:sz w:val="20"/>
                <w:szCs w:val="20"/>
                <w:lang w:eastAsia="ru-RU"/>
              </w:rPr>
            </w:pPr>
          </w:p>
        </w:tc>
        <w:tc>
          <w:tcPr>
            <w:tcW w:w="8795" w:type="dxa"/>
            <w:gridSpan w:val="2"/>
          </w:tcPr>
          <w:p w14:paraId="3C6E7389" w14:textId="723DB738" w:rsidR="001B25CD" w:rsidRPr="00B822B2" w:rsidRDefault="001B25C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1154" w:type="dxa"/>
          </w:tcPr>
          <w:p w14:paraId="745328D5" w14:textId="77777777" w:rsidR="001B25CD" w:rsidRDefault="001B25CD" w:rsidP="00B822B2">
            <w:pPr>
              <w:jc w:val="center"/>
              <w:outlineLvl w:val="2"/>
              <w:rPr>
                <w:rFonts w:ascii="Times New Roman" w:eastAsia="Times New Roman" w:hAnsi="Times New Roman" w:cs="Times New Roman"/>
                <w:color w:val="000000"/>
                <w:sz w:val="20"/>
                <w:szCs w:val="20"/>
                <w:lang w:eastAsia="ru-RU"/>
              </w:rPr>
            </w:pPr>
          </w:p>
        </w:tc>
        <w:tc>
          <w:tcPr>
            <w:tcW w:w="1217" w:type="dxa"/>
          </w:tcPr>
          <w:p w14:paraId="355259F5" w14:textId="77777777" w:rsidR="001B25CD" w:rsidRDefault="001B25CD" w:rsidP="00B822B2">
            <w:pPr>
              <w:jc w:val="center"/>
              <w:outlineLvl w:val="2"/>
              <w:rPr>
                <w:rFonts w:ascii="Times New Roman" w:eastAsia="Times New Roman" w:hAnsi="Times New Roman" w:cs="Times New Roman"/>
                <w:color w:val="000000"/>
                <w:sz w:val="20"/>
                <w:szCs w:val="20"/>
                <w:lang w:eastAsia="ru-RU"/>
              </w:rPr>
            </w:pPr>
          </w:p>
        </w:tc>
        <w:tc>
          <w:tcPr>
            <w:tcW w:w="4287" w:type="dxa"/>
          </w:tcPr>
          <w:p w14:paraId="3351D91B" w14:textId="7D2182CB" w:rsidR="001B25CD" w:rsidRPr="006965F4" w:rsidRDefault="008B6935"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29 765,96</w:t>
            </w:r>
          </w:p>
        </w:tc>
      </w:tr>
      <w:tr w:rsidR="0015591D" w:rsidRPr="00B822B2" w14:paraId="5BAB60F6" w14:textId="2AA2B96F" w:rsidTr="009D5A43">
        <w:tc>
          <w:tcPr>
            <w:tcW w:w="560" w:type="dxa"/>
          </w:tcPr>
          <w:p w14:paraId="4DC7ADE0" w14:textId="55D84519" w:rsidR="0015591D" w:rsidRDefault="0015591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0" w:type="dxa"/>
          </w:tcPr>
          <w:p w14:paraId="0066402C" w14:textId="64DFA978" w:rsidR="0015591D" w:rsidRPr="00B822B2" w:rsidRDefault="0015591D" w:rsidP="00B822B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Информация о необходимости предоставления участникам закупки образцов продукции, предлагаемых к поставке</w:t>
            </w:r>
          </w:p>
        </w:tc>
        <w:tc>
          <w:tcPr>
            <w:tcW w:w="8363" w:type="dxa"/>
            <w:gridSpan w:val="4"/>
          </w:tcPr>
          <w:p w14:paraId="3FB0AEFE" w14:textId="7375552E" w:rsidR="0015591D" w:rsidRPr="006965F4" w:rsidRDefault="0015591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 требуется</w:t>
            </w:r>
          </w:p>
        </w:tc>
      </w:tr>
      <w:tr w:rsidR="0015591D" w:rsidRPr="00B822B2" w14:paraId="508ADB7E" w14:textId="77777777" w:rsidTr="009D5A43">
        <w:tc>
          <w:tcPr>
            <w:tcW w:w="560" w:type="dxa"/>
          </w:tcPr>
          <w:p w14:paraId="2F27BFD7" w14:textId="7751B7D3" w:rsidR="0015591D" w:rsidRDefault="0015591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090" w:type="dxa"/>
          </w:tcPr>
          <w:p w14:paraId="22F77745" w14:textId="266C9976"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Дополнительные требования к предмету (объекту) закупки </w:t>
            </w:r>
          </w:p>
        </w:tc>
        <w:tc>
          <w:tcPr>
            <w:tcW w:w="8363" w:type="dxa"/>
            <w:gridSpan w:val="4"/>
          </w:tcPr>
          <w:p w14:paraId="0AA75595" w14:textId="7DBB57D2" w:rsidR="0015591D" w:rsidRPr="006965F4" w:rsidRDefault="0015591D" w:rsidP="0015591D">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а) товар должен быть новым и ранее не использованным;</w:t>
            </w:r>
            <w:r w:rsidRPr="00B822B2">
              <w:rPr>
                <w:rFonts w:ascii="Times New Roman" w:eastAsia="Times New Roman" w:hAnsi="Times New Roman" w:cs="Times New Roman"/>
                <w:color w:val="000000"/>
                <w:sz w:val="20"/>
                <w:szCs w:val="20"/>
                <w:lang w:eastAsia="ru-RU"/>
              </w:rPr>
              <w:br/>
              <w:t>б) гарантийный срок товара не менее срока, указанного в технической документации.</w:t>
            </w:r>
          </w:p>
        </w:tc>
      </w:tr>
      <w:tr w:rsidR="0015591D" w:rsidRPr="00B822B2" w14:paraId="31279051" w14:textId="77777777" w:rsidTr="009D5A43">
        <w:tc>
          <w:tcPr>
            <w:tcW w:w="560" w:type="dxa"/>
          </w:tcPr>
          <w:p w14:paraId="26451869" w14:textId="3EB77077" w:rsidR="0015591D" w:rsidRDefault="0015591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7090" w:type="dxa"/>
          </w:tcPr>
          <w:p w14:paraId="43C637A8" w14:textId="1E624EF6"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Иная информация, позволяющая участникам закупки правильно сформировать и представить заявки на участие в закупке</w:t>
            </w:r>
          </w:p>
        </w:tc>
        <w:tc>
          <w:tcPr>
            <w:tcW w:w="8363" w:type="dxa"/>
            <w:gridSpan w:val="4"/>
          </w:tcPr>
          <w:p w14:paraId="4D60DF3E"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w:t>
            </w:r>
            <w:proofErr w:type="gramStart"/>
            <w:r w:rsidRPr="00B822B2">
              <w:rPr>
                <w:rFonts w:ascii="Times New Roman" w:eastAsia="Times New Roman" w:hAnsi="Times New Roman" w:cs="Times New Roman"/>
                <w:color w:val="000000"/>
                <w:sz w:val="20"/>
                <w:szCs w:val="20"/>
                <w:lang w:eastAsia="ru-RU"/>
              </w:rPr>
              <w:t>Республики  от</w:t>
            </w:r>
            <w:proofErr w:type="gramEnd"/>
            <w:r w:rsidRPr="00B822B2">
              <w:rPr>
                <w:rFonts w:ascii="Times New Roman" w:eastAsia="Times New Roman" w:hAnsi="Times New Roman" w:cs="Times New Roman"/>
                <w:color w:val="000000"/>
                <w:sz w:val="20"/>
                <w:szCs w:val="20"/>
                <w:lang w:eastAsia="ru-RU"/>
              </w:rPr>
              <w:t xml:space="preserve"> 25 марта 2020 года № 198р </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Об утверждении формы заявок участников закупки</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и требованиями, указанными в документации о проведении запроса предложений.</w:t>
            </w:r>
          </w:p>
          <w:p w14:paraId="18612DE2" w14:textId="77777777" w:rsidR="0015591D" w:rsidRPr="00B822B2" w:rsidRDefault="0015591D" w:rsidP="0015591D">
            <w:pPr>
              <w:jc w:val="both"/>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Участники запроса предложений, подавшие заявки, не соответствующие требованиям, </w:t>
            </w:r>
            <w:proofErr w:type="gramStart"/>
            <w:r w:rsidRPr="00B822B2">
              <w:rPr>
                <w:rFonts w:ascii="Times New Roman" w:eastAsia="Times New Roman" w:hAnsi="Times New Roman" w:cs="Times New Roman"/>
                <w:color w:val="000000"/>
                <w:sz w:val="20"/>
                <w:szCs w:val="20"/>
                <w:lang w:eastAsia="ru-RU"/>
              </w:rPr>
              <w:t xml:space="preserve">установленным </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документацией</w:t>
            </w:r>
            <w:proofErr w:type="gramEnd"/>
            <w:r w:rsidRPr="00B822B2">
              <w:rPr>
                <w:rFonts w:ascii="Times New Roman" w:eastAsia="Times New Roman" w:hAnsi="Times New Roman" w:cs="Times New Roman"/>
                <w:color w:val="000000"/>
                <w:sz w:val="20"/>
                <w:szCs w:val="20"/>
                <w:lang w:eastAsia="ru-RU"/>
              </w:rPr>
              <w:t xml:space="preserve">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651F4C2" w14:textId="4F3CBEEC" w:rsidR="009D5A43" w:rsidRPr="006965F4" w:rsidRDefault="0015591D" w:rsidP="0015591D">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tc>
      </w:tr>
      <w:tr w:rsidR="0015591D" w:rsidRPr="00B822B2" w14:paraId="76421652" w14:textId="77777777" w:rsidTr="009D5A43">
        <w:tc>
          <w:tcPr>
            <w:tcW w:w="16013" w:type="dxa"/>
            <w:gridSpan w:val="6"/>
          </w:tcPr>
          <w:p w14:paraId="6AE1DF58" w14:textId="1A105C3D" w:rsidR="0015591D" w:rsidRPr="00B822B2" w:rsidRDefault="0015591D" w:rsidP="0015591D">
            <w:pPr>
              <w:jc w:val="cente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6. Преимущества, требования к участникам закупки</w:t>
            </w:r>
          </w:p>
        </w:tc>
      </w:tr>
      <w:tr w:rsidR="0015591D" w:rsidRPr="00B822B2" w14:paraId="7ADD740C" w14:textId="77777777" w:rsidTr="009D5A43">
        <w:tc>
          <w:tcPr>
            <w:tcW w:w="560" w:type="dxa"/>
          </w:tcPr>
          <w:p w14:paraId="6771EEDA" w14:textId="00AF5F70" w:rsidR="0015591D" w:rsidRDefault="0015591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0" w:type="dxa"/>
          </w:tcPr>
          <w:p w14:paraId="18E504B4" w14:textId="2884C7DF"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Преимущества (отечественный производитель; учреждения и организации уголовно-исполнительной системы, а также организации,</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применяющие труд инвалидов)</w:t>
            </w:r>
          </w:p>
        </w:tc>
        <w:tc>
          <w:tcPr>
            <w:tcW w:w="8363" w:type="dxa"/>
            <w:gridSpan w:val="4"/>
          </w:tcPr>
          <w:p w14:paraId="1C65D74A"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 соответствии со статьями 19 Закона Приднестровской Молдавской республики от 26 ноября 2018 года №318-З-VI «О закупках в Приднестровской Молдавской Республике» в текущей редакции</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преимущества предоставляются:</w:t>
            </w:r>
          </w:p>
          <w:p w14:paraId="0A00F1CD"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1. Отечественным производителям.  Размер преимущества в отношении предлагаемой цены контракта - 10%.</w:t>
            </w:r>
          </w:p>
          <w:p w14:paraId="6148F6A0"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2. Организациям, применяющим труд инвалидов. Размер преимущества в отношении предлагаемой цены контракта - 10%. </w:t>
            </w:r>
          </w:p>
          <w:p w14:paraId="472A37F5"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lastRenderedPageBreak/>
              <w:t xml:space="preserve">3. Учреждениям и организациям уголовно-исполнительной системы. Размер преимущества в отношении предлагаемой цены контракта - 10%. </w:t>
            </w:r>
          </w:p>
          <w:p w14:paraId="39B1980F"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4. Отечественным импортерам. Размер преимущества в отношении предлагаемой цены контракта - 5%. </w:t>
            </w:r>
          </w:p>
          <w:p w14:paraId="24F234B9" w14:textId="7B773DA4"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Если в определении подрядчика участвуют исключительно участники с равным размером преимущества, предусмотренного ст.19 данного Закона, в отношении предлагаемых ими цен контракта, преимущества в таком случае участника</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 xml:space="preserve">м не предоставляются.     </w:t>
            </w:r>
          </w:p>
        </w:tc>
      </w:tr>
      <w:tr w:rsidR="0015591D" w:rsidRPr="00B822B2" w14:paraId="44CBFDCA" w14:textId="77777777" w:rsidTr="009D5A43">
        <w:tc>
          <w:tcPr>
            <w:tcW w:w="560" w:type="dxa"/>
          </w:tcPr>
          <w:p w14:paraId="04F4A449" w14:textId="08F48344" w:rsidR="0015591D" w:rsidRDefault="0015591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w:t>
            </w:r>
          </w:p>
        </w:tc>
        <w:tc>
          <w:tcPr>
            <w:tcW w:w="7090" w:type="dxa"/>
          </w:tcPr>
          <w:p w14:paraId="384F34C6" w14:textId="54911FAF"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Требования к участникам и перечень документов, которые должны быть представлены</w:t>
            </w:r>
          </w:p>
        </w:tc>
        <w:tc>
          <w:tcPr>
            <w:tcW w:w="8363" w:type="dxa"/>
            <w:gridSpan w:val="4"/>
          </w:tcPr>
          <w:p w14:paraId="23BA94F9"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Требования, предусмотренные ст.21 Закона ПМР "О закупках в Приднестровской Молдавской Республике" в текущей редакции:                                                                                                                       </w:t>
            </w:r>
          </w:p>
          <w:p w14:paraId="47F1E800"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а) отсутствие проведения ликвидации участника закупки – юридического лица и отсутствие дела о банкротстве; </w:t>
            </w:r>
          </w:p>
          <w:p w14:paraId="265E3625"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б)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w:t>
            </w:r>
            <w:proofErr w:type="gramStart"/>
            <w:r w:rsidRPr="00B822B2">
              <w:rPr>
                <w:rFonts w:ascii="Times New Roman" w:eastAsia="Times New Roman" w:hAnsi="Times New Roman" w:cs="Times New Roman"/>
                <w:color w:val="000000"/>
                <w:sz w:val="20"/>
                <w:szCs w:val="20"/>
                <w:lang w:eastAsia="ru-RU"/>
              </w:rPr>
              <w:t>Республики ,</w:t>
            </w:r>
            <w:proofErr w:type="gramEnd"/>
            <w:r w:rsidRPr="00B822B2">
              <w:rPr>
                <w:rFonts w:ascii="Times New Roman" w:eastAsia="Times New Roman" w:hAnsi="Times New Roman" w:cs="Times New Roman"/>
                <w:color w:val="000000"/>
                <w:sz w:val="20"/>
                <w:szCs w:val="20"/>
                <w:lang w:eastAsia="ru-RU"/>
              </w:rPr>
              <w:t xml:space="preserve"> на дату подачи заявки на участие в закупке; </w:t>
            </w:r>
          </w:p>
          <w:p w14:paraId="075003BC"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в)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3ABF20E"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671C3C0"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B822B2">
              <w:rPr>
                <w:rFonts w:ascii="Times New Roman" w:eastAsia="Times New Roman" w:hAnsi="Times New Roman" w:cs="Times New Roman"/>
                <w:color w:val="000000"/>
                <w:sz w:val="20"/>
                <w:szCs w:val="20"/>
                <w:lang w:eastAsia="ru-RU"/>
              </w:rPr>
              <w:br/>
              <w:t>Участником закупки в составе документов, прилагаемых к заявке, должны  быть представлены следующие документы(Распоряжение Правительства ПМР от 25.03.2020 г. №198р «Об утверждении формы заявок участников закупки») в текущей редакции:</w:t>
            </w:r>
          </w:p>
          <w:p w14:paraId="23CA5E5D" w14:textId="77777777" w:rsidR="009D5A43"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1) выписка из единого государственного реестра юридических </w:t>
            </w:r>
            <w:proofErr w:type="gramStart"/>
            <w:r w:rsidRPr="00B822B2">
              <w:rPr>
                <w:rFonts w:ascii="Times New Roman" w:eastAsia="Times New Roman" w:hAnsi="Times New Roman" w:cs="Times New Roman"/>
                <w:color w:val="000000"/>
                <w:sz w:val="20"/>
                <w:szCs w:val="20"/>
                <w:lang w:eastAsia="ru-RU"/>
              </w:rPr>
              <w:t>лиц  или</w:t>
            </w:r>
            <w:proofErr w:type="gramEnd"/>
            <w:r w:rsidRPr="00B822B2">
              <w:rPr>
                <w:rFonts w:ascii="Times New Roman" w:eastAsia="Times New Roman" w:hAnsi="Times New Roman" w:cs="Times New Roman"/>
                <w:color w:val="000000"/>
                <w:sz w:val="20"/>
                <w:szCs w:val="20"/>
                <w:lang w:eastAsia="ru-RU"/>
              </w:rPr>
              <w:t xml:space="preserve"> засвидетельствованная в нотариальном порядке копия такой выписки (для юридического лица), копия патента (для индивидуального предпринимателя);</w:t>
            </w:r>
            <w:r w:rsidRPr="00B822B2">
              <w:rPr>
                <w:rFonts w:ascii="Times New Roman" w:eastAsia="Times New Roman" w:hAnsi="Times New Roman" w:cs="Times New Roman"/>
                <w:color w:val="000000"/>
                <w:sz w:val="20"/>
                <w:szCs w:val="20"/>
                <w:lang w:eastAsia="ru-RU"/>
              </w:rPr>
              <w:br/>
              <w:t>2) документ, подтверждающий полномочия лица на осуществление действий от имени участника закупки;</w:t>
            </w:r>
          </w:p>
          <w:p w14:paraId="256F6D3A" w14:textId="687532A2"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3) копии учредительных документов участника закупки (для юридического лица); </w:t>
            </w:r>
          </w:p>
          <w:p w14:paraId="3EBE00B2"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4)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A2D701A"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5) документы, подтверждающие соответствие участника закупки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установленным в соответствии с законодательством ПМР в отношении лиц, осуществляющих деятельность в установленных сферах: лицензия на вид деятельности, аккредитация;   </w:t>
            </w:r>
          </w:p>
          <w:p w14:paraId="5C325B34" w14:textId="25861168"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lastRenderedPageBreak/>
              <w:t>6) 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об запросе предложений (предложение о цене контракта, техническая документация на товар);                                                                                                                             7) документы, подтверждающие право участника закупки на получение преимущества в соответствии со ст.19,20 Закона  ПМР от 26.11.2018 года   №318-З-VI "О закупках в Приднестровской Молдавской Республике", или копии этих документов (при наличии преимуществ);</w:t>
            </w:r>
          </w:p>
          <w:p w14:paraId="12E1B7DB"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8)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51A868DE" w14:textId="7856F77D"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Не предоставление указанных документов может служить основанием для отклонения заявки.</w:t>
            </w:r>
          </w:p>
        </w:tc>
      </w:tr>
      <w:tr w:rsidR="0015591D" w:rsidRPr="00B822B2" w14:paraId="7C77902B" w14:textId="77777777" w:rsidTr="009D5A43">
        <w:tc>
          <w:tcPr>
            <w:tcW w:w="560" w:type="dxa"/>
          </w:tcPr>
          <w:p w14:paraId="64F38084" w14:textId="23568CAA" w:rsidR="0015591D" w:rsidRDefault="0015591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w:t>
            </w:r>
          </w:p>
        </w:tc>
        <w:tc>
          <w:tcPr>
            <w:tcW w:w="7090" w:type="dxa"/>
          </w:tcPr>
          <w:p w14:paraId="6C962756" w14:textId="1A9AF3EA"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363" w:type="dxa"/>
            <w:gridSpan w:val="4"/>
          </w:tcPr>
          <w:p w14:paraId="2CDCC3CA" w14:textId="77777777"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При неисполнении принимаемых на себя обязательств участники запроса предложений несут ответственность в соответствии с законодательством Приднестровской Молдавской Республики:</w:t>
            </w:r>
          </w:p>
          <w:p w14:paraId="576FF0D9" w14:textId="2C4FEC8F"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В случае нарушения </w:t>
            </w:r>
            <w:proofErr w:type="gramStart"/>
            <w:r w:rsidRPr="00B822B2">
              <w:rPr>
                <w:rFonts w:ascii="Times New Roman" w:eastAsia="Times New Roman" w:hAnsi="Times New Roman" w:cs="Times New Roman"/>
                <w:color w:val="000000"/>
                <w:sz w:val="20"/>
                <w:szCs w:val="20"/>
                <w:lang w:eastAsia="ru-RU"/>
              </w:rPr>
              <w:t>Подрядчиком  сроков</w:t>
            </w:r>
            <w:proofErr w:type="gramEnd"/>
            <w:r w:rsidRPr="00B822B2">
              <w:rPr>
                <w:rFonts w:ascii="Times New Roman" w:eastAsia="Times New Roman" w:hAnsi="Times New Roman" w:cs="Times New Roman"/>
                <w:color w:val="000000"/>
                <w:sz w:val="20"/>
                <w:szCs w:val="20"/>
                <w:lang w:eastAsia="ru-RU"/>
              </w:rPr>
              <w:t xml:space="preserve"> выполнения работ, а также согласованных сроков устранения недостатков, он уплачивает Заказчику пеню в размере 0,05 %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tc>
      </w:tr>
      <w:tr w:rsidR="0015591D" w:rsidRPr="00B822B2" w14:paraId="1414D401" w14:textId="77777777" w:rsidTr="009D5A43">
        <w:tc>
          <w:tcPr>
            <w:tcW w:w="560" w:type="dxa"/>
          </w:tcPr>
          <w:p w14:paraId="5E40BBA2" w14:textId="7E15EA59" w:rsidR="0015591D" w:rsidRDefault="0015591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7090" w:type="dxa"/>
          </w:tcPr>
          <w:p w14:paraId="746B0CD7" w14:textId="394B3477"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Требования к гарантийным обязательствам,</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представляемым поставщиком (подрядчиком,</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исполнителем) в отношении поставляемых товаров (работ,</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услуг)</w:t>
            </w:r>
          </w:p>
        </w:tc>
        <w:tc>
          <w:tcPr>
            <w:tcW w:w="8363" w:type="dxa"/>
            <w:gridSpan w:val="4"/>
          </w:tcPr>
          <w:p w14:paraId="49D88FE3" w14:textId="25938C2F"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Гарантийный срок товара согласно технической документации</w:t>
            </w:r>
            <w:r>
              <w:rPr>
                <w:rFonts w:ascii="Times New Roman" w:eastAsia="Times New Roman" w:hAnsi="Times New Roman" w:cs="Times New Roman"/>
                <w:color w:val="000000"/>
                <w:sz w:val="20"/>
                <w:szCs w:val="20"/>
                <w:lang w:eastAsia="ru-RU"/>
              </w:rPr>
              <w:t>.</w:t>
            </w:r>
          </w:p>
        </w:tc>
      </w:tr>
      <w:tr w:rsidR="00F51352" w:rsidRPr="00B822B2" w14:paraId="340A703C" w14:textId="77777777" w:rsidTr="009D5A43">
        <w:tc>
          <w:tcPr>
            <w:tcW w:w="16013" w:type="dxa"/>
            <w:gridSpan w:val="6"/>
          </w:tcPr>
          <w:p w14:paraId="6548C715" w14:textId="39F54400" w:rsidR="00F51352" w:rsidRPr="00B822B2" w:rsidRDefault="00F51352" w:rsidP="00F51352">
            <w:pPr>
              <w:jc w:val="cente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7. Условия контракта</w:t>
            </w:r>
          </w:p>
        </w:tc>
      </w:tr>
      <w:tr w:rsidR="00F51352" w:rsidRPr="00B822B2" w14:paraId="267058B3" w14:textId="77777777" w:rsidTr="009D5A43">
        <w:tc>
          <w:tcPr>
            <w:tcW w:w="560" w:type="dxa"/>
          </w:tcPr>
          <w:p w14:paraId="4460D2E1" w14:textId="0FD294F4" w:rsidR="00F51352" w:rsidRDefault="00A02282"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0" w:type="dxa"/>
          </w:tcPr>
          <w:p w14:paraId="5186D030" w14:textId="58B0C2D4" w:rsidR="00F51352" w:rsidRPr="00B822B2" w:rsidRDefault="00F5135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Сроки поставки товара </w:t>
            </w:r>
          </w:p>
        </w:tc>
        <w:tc>
          <w:tcPr>
            <w:tcW w:w="8363" w:type="dxa"/>
            <w:gridSpan w:val="4"/>
          </w:tcPr>
          <w:p w14:paraId="3BEDA218" w14:textId="3BA08E77" w:rsidR="00F51352" w:rsidRPr="00B822B2" w:rsidRDefault="00F51352"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Поставка товаров в течении 30 дней с момента заключения договора</w:t>
            </w:r>
          </w:p>
        </w:tc>
      </w:tr>
      <w:tr w:rsidR="0015591D" w:rsidRPr="00B822B2" w14:paraId="1FA3ADF4" w14:textId="77777777" w:rsidTr="009D5A43">
        <w:tc>
          <w:tcPr>
            <w:tcW w:w="560" w:type="dxa"/>
          </w:tcPr>
          <w:p w14:paraId="29F809AA" w14:textId="1CA9098B" w:rsidR="0015591D" w:rsidRDefault="00A02282"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0" w:type="dxa"/>
          </w:tcPr>
          <w:p w14:paraId="2B9791C8" w14:textId="102F2C6A" w:rsidR="0015591D" w:rsidRPr="00B822B2" w:rsidRDefault="00F5135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Условия транспортировки </w:t>
            </w:r>
          </w:p>
        </w:tc>
        <w:tc>
          <w:tcPr>
            <w:tcW w:w="8363" w:type="dxa"/>
            <w:gridSpan w:val="4"/>
          </w:tcPr>
          <w:p w14:paraId="70C06305" w14:textId="556539B3" w:rsidR="0015591D" w:rsidRPr="00B822B2" w:rsidRDefault="00F51352" w:rsidP="0015591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Поставка товара осуществляется транспортом Поставщика и за его счет</w:t>
            </w:r>
          </w:p>
        </w:tc>
      </w:tr>
    </w:tbl>
    <w:p w14:paraId="073E6069" w14:textId="77777777" w:rsidR="00B822B2" w:rsidRDefault="00B822B2" w:rsidP="00B822B2">
      <w:pPr>
        <w:shd w:val="clear" w:color="auto" w:fill="FFFFFF"/>
        <w:spacing w:before="300" w:after="225" w:line="240" w:lineRule="auto"/>
        <w:jc w:val="center"/>
        <w:outlineLvl w:val="2"/>
        <w:rPr>
          <w:rFonts w:ascii="Times New Roman" w:eastAsia="Times New Roman" w:hAnsi="Times New Roman" w:cs="Times New Roman"/>
          <w:b/>
          <w:bCs/>
          <w:sz w:val="28"/>
          <w:szCs w:val="28"/>
          <w:lang w:eastAsia="ru-RU"/>
        </w:rPr>
      </w:pPr>
    </w:p>
    <w:p w14:paraId="35C152B0" w14:textId="77777777" w:rsidR="00234AE9" w:rsidRDefault="00234AE9" w:rsidP="00546A5A"/>
    <w:p w14:paraId="4172A480" w14:textId="1BDFD61E" w:rsidR="0036733A" w:rsidRDefault="0036733A" w:rsidP="00546A5A"/>
    <w:p w14:paraId="7525EE59" w14:textId="4B35C80A" w:rsidR="00A02282" w:rsidRDefault="00A02282" w:rsidP="00546A5A"/>
    <w:p w14:paraId="6947FD46" w14:textId="09CC57E0" w:rsidR="00A02282" w:rsidRDefault="00A02282" w:rsidP="00546A5A"/>
    <w:p w14:paraId="7F53DFFF" w14:textId="4FC53F9C" w:rsidR="00A02282" w:rsidRDefault="00A02282" w:rsidP="00546A5A"/>
    <w:p w14:paraId="5D2614D1" w14:textId="2F995ADC" w:rsidR="00A02282" w:rsidRDefault="00A02282" w:rsidP="00546A5A"/>
    <w:p w14:paraId="293F78F9" w14:textId="0310B423" w:rsidR="00A02282" w:rsidRDefault="00A02282" w:rsidP="00546A5A"/>
    <w:p w14:paraId="32DB67BA" w14:textId="26270937" w:rsidR="00A02282" w:rsidRDefault="00A02282" w:rsidP="00546A5A"/>
    <w:p w14:paraId="429947C4" w14:textId="0D62FA4E" w:rsidR="00A02282" w:rsidRDefault="00A02282" w:rsidP="00546A5A"/>
    <w:p w14:paraId="3860746A" w14:textId="77777777" w:rsidR="00A02282" w:rsidRDefault="00A02282" w:rsidP="00546A5A"/>
    <w:p w14:paraId="183898C9" w14:textId="77777777" w:rsidR="0036733A" w:rsidRPr="0036733A" w:rsidRDefault="0036733A" w:rsidP="0036733A">
      <w:pPr>
        <w:spacing w:after="0" w:line="240" w:lineRule="auto"/>
        <w:jc w:val="right"/>
        <w:rPr>
          <w:rFonts w:ascii="Times New Roman" w:hAnsi="Times New Roman" w:cs="Times New Roman"/>
          <w:sz w:val="20"/>
          <w:szCs w:val="20"/>
        </w:rPr>
      </w:pPr>
      <w:r w:rsidRPr="0036733A">
        <w:rPr>
          <w:rFonts w:ascii="Times New Roman" w:hAnsi="Times New Roman" w:cs="Times New Roman"/>
          <w:sz w:val="20"/>
          <w:szCs w:val="20"/>
        </w:rPr>
        <w:t xml:space="preserve">Приложение </w:t>
      </w:r>
    </w:p>
    <w:p w14:paraId="6C84D5F4" w14:textId="77777777" w:rsidR="0036733A" w:rsidRDefault="0036733A" w:rsidP="0036733A">
      <w:pPr>
        <w:spacing w:after="0" w:line="240" w:lineRule="auto"/>
        <w:jc w:val="right"/>
        <w:rPr>
          <w:rFonts w:ascii="Times New Roman" w:hAnsi="Times New Roman" w:cs="Times New Roman"/>
          <w:sz w:val="20"/>
          <w:szCs w:val="20"/>
        </w:rPr>
      </w:pPr>
      <w:r w:rsidRPr="0036733A">
        <w:rPr>
          <w:rFonts w:ascii="Times New Roman" w:hAnsi="Times New Roman" w:cs="Times New Roman"/>
          <w:sz w:val="20"/>
          <w:szCs w:val="20"/>
        </w:rPr>
        <w:t>к Положению о порядке обоснования закупок товаров, работ, услуг</w:t>
      </w:r>
    </w:p>
    <w:p w14:paraId="69984E8B" w14:textId="3F10E5B4" w:rsidR="0036733A" w:rsidRDefault="0036733A" w:rsidP="0036733A">
      <w:pPr>
        <w:spacing w:after="0" w:line="240" w:lineRule="auto"/>
        <w:jc w:val="right"/>
        <w:rPr>
          <w:rFonts w:ascii="Times New Roman" w:hAnsi="Times New Roman" w:cs="Times New Roman"/>
          <w:sz w:val="20"/>
          <w:szCs w:val="20"/>
        </w:rPr>
      </w:pPr>
      <w:r w:rsidRPr="0036733A">
        <w:rPr>
          <w:rFonts w:ascii="Times New Roman" w:hAnsi="Times New Roman" w:cs="Times New Roman"/>
          <w:sz w:val="20"/>
          <w:szCs w:val="20"/>
        </w:rPr>
        <w:t xml:space="preserve"> для обеспечения государственных (муниципальных) нужд и коммерческих нужд</w:t>
      </w:r>
    </w:p>
    <w:p w14:paraId="0649122C" w14:textId="77777777" w:rsidR="0036733A" w:rsidRDefault="0036733A" w:rsidP="0036733A">
      <w:pPr>
        <w:spacing w:after="0" w:line="240" w:lineRule="auto"/>
        <w:jc w:val="right"/>
        <w:rPr>
          <w:rFonts w:ascii="Times New Roman" w:hAnsi="Times New Roman" w:cs="Times New Roman"/>
          <w:sz w:val="20"/>
          <w:szCs w:val="20"/>
        </w:rPr>
      </w:pPr>
    </w:p>
    <w:p w14:paraId="401EFEBD" w14:textId="4E8A2BED" w:rsidR="0036733A" w:rsidRDefault="0036733A" w:rsidP="003673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Форма обоснования закупок</w:t>
      </w:r>
      <w:r w:rsidRPr="0036733A">
        <w:rPr>
          <w:rFonts w:ascii="Times New Roman" w:hAnsi="Times New Roman" w:cs="Times New Roman"/>
          <w:sz w:val="20"/>
          <w:szCs w:val="20"/>
        </w:rPr>
        <w:t xml:space="preserve"> товаров, работ, услуг</w:t>
      </w:r>
    </w:p>
    <w:p w14:paraId="001F5EF2" w14:textId="25C3FDEA" w:rsidR="0036733A" w:rsidRDefault="0036733A" w:rsidP="0036733A">
      <w:pPr>
        <w:spacing w:after="0" w:line="240" w:lineRule="auto"/>
        <w:jc w:val="center"/>
        <w:rPr>
          <w:rFonts w:ascii="Times New Roman" w:hAnsi="Times New Roman" w:cs="Times New Roman"/>
          <w:sz w:val="20"/>
          <w:szCs w:val="20"/>
        </w:rPr>
      </w:pPr>
      <w:r w:rsidRPr="0036733A">
        <w:rPr>
          <w:rFonts w:ascii="Times New Roman" w:hAnsi="Times New Roman" w:cs="Times New Roman"/>
          <w:sz w:val="20"/>
          <w:szCs w:val="20"/>
        </w:rPr>
        <w:t>для обеспечения государственных (муниципальных) нужд и коммерческих нужд</w:t>
      </w:r>
    </w:p>
    <w:p w14:paraId="313E9D10" w14:textId="3587351B" w:rsidR="0036733A" w:rsidRDefault="0036733A" w:rsidP="0036733A">
      <w:pPr>
        <w:spacing w:after="0" w:line="240" w:lineRule="auto"/>
        <w:rPr>
          <w:rFonts w:ascii="Times New Roman" w:hAnsi="Times New Roman" w:cs="Times New Roman"/>
          <w:sz w:val="20"/>
          <w:szCs w:val="20"/>
        </w:rPr>
      </w:pPr>
      <w:r>
        <w:rPr>
          <w:rFonts w:ascii="Times New Roman" w:hAnsi="Times New Roman" w:cs="Times New Roman"/>
          <w:sz w:val="20"/>
          <w:szCs w:val="20"/>
        </w:rPr>
        <w:t>УТВЕРЖДЕНО</w:t>
      </w:r>
    </w:p>
    <w:p w14:paraId="295DF3C1" w14:textId="77777777" w:rsidR="00FB4EF5" w:rsidRDefault="00FB4EF5">
      <w:pPr>
        <w:rPr>
          <w:rFonts w:ascii="Times New Roman" w:hAnsi="Times New Roman" w:cs="Times New Roman"/>
          <w:sz w:val="20"/>
          <w:szCs w:val="20"/>
        </w:rPr>
      </w:pPr>
      <w:r>
        <w:rPr>
          <w:rFonts w:ascii="Times New Roman" w:hAnsi="Times New Roman" w:cs="Times New Roman"/>
          <w:sz w:val="20"/>
          <w:szCs w:val="20"/>
        </w:rPr>
        <w:t xml:space="preserve">Глава государственной администрации </w:t>
      </w:r>
    </w:p>
    <w:p w14:paraId="0FFC977F" w14:textId="77777777" w:rsidR="00FB4EF5" w:rsidRDefault="00FB4EF5">
      <w:pPr>
        <w:rPr>
          <w:rFonts w:ascii="Times New Roman" w:hAnsi="Times New Roman" w:cs="Times New Roman"/>
          <w:sz w:val="20"/>
          <w:szCs w:val="20"/>
        </w:rPr>
      </w:pPr>
      <w:r>
        <w:rPr>
          <w:rFonts w:ascii="Times New Roman" w:hAnsi="Times New Roman" w:cs="Times New Roman"/>
          <w:sz w:val="20"/>
          <w:szCs w:val="20"/>
        </w:rPr>
        <w:t>Рыбницкого района и г. Рыбницы</w:t>
      </w:r>
    </w:p>
    <w:p w14:paraId="1A322A7C" w14:textId="3BD811AD" w:rsidR="0036733A" w:rsidRDefault="0036733A">
      <w:r>
        <w:rPr>
          <w:rFonts w:ascii="Times New Roman" w:hAnsi="Times New Roman" w:cs="Times New Roman"/>
          <w:sz w:val="20"/>
          <w:szCs w:val="20"/>
        </w:rPr>
        <w:t>_________________________</w:t>
      </w:r>
      <w:r w:rsidR="00FB4EF5">
        <w:rPr>
          <w:rFonts w:ascii="Times New Roman" w:hAnsi="Times New Roman" w:cs="Times New Roman"/>
          <w:sz w:val="20"/>
          <w:szCs w:val="20"/>
        </w:rPr>
        <w:t>В.В. Тягай</w:t>
      </w:r>
    </w:p>
    <w:p w14:paraId="02AF917E" w14:textId="0CA110B0" w:rsidR="0036733A" w:rsidRDefault="0036733A" w:rsidP="0036733A">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w:t>
      </w:r>
    </w:p>
    <w:p w14:paraId="1194983D" w14:textId="77777777" w:rsidR="0036733A" w:rsidRDefault="0036733A" w:rsidP="0036733A">
      <w:pPr>
        <w:spacing w:after="0" w:line="240" w:lineRule="auto"/>
        <w:rPr>
          <w:rFonts w:ascii="Times New Roman" w:hAnsi="Times New Roman" w:cs="Times New Roman"/>
          <w:sz w:val="20"/>
          <w:szCs w:val="20"/>
        </w:rPr>
      </w:pPr>
    </w:p>
    <w:p w14:paraId="1A09F014" w14:textId="0A4BF554" w:rsidR="0036733A" w:rsidRDefault="0036733A" w:rsidP="0036733A">
      <w:pPr>
        <w:spacing w:after="0" w:line="240" w:lineRule="auto"/>
        <w:rPr>
          <w:rFonts w:ascii="Times New Roman" w:hAnsi="Times New Roman" w:cs="Times New Roman"/>
          <w:sz w:val="20"/>
          <w:szCs w:val="20"/>
        </w:rPr>
      </w:pPr>
      <w:r>
        <w:rPr>
          <w:rFonts w:ascii="Times New Roman" w:hAnsi="Times New Roman" w:cs="Times New Roman"/>
          <w:sz w:val="20"/>
          <w:szCs w:val="20"/>
        </w:rPr>
        <w:t>____.____.2021г.</w:t>
      </w:r>
    </w:p>
    <w:p w14:paraId="6E57C626" w14:textId="77777777" w:rsidR="00A37A70" w:rsidRDefault="00A37A70" w:rsidP="0036733A">
      <w:pPr>
        <w:spacing w:after="0" w:line="240" w:lineRule="auto"/>
        <w:rPr>
          <w:rFonts w:ascii="Times New Roman" w:hAnsi="Times New Roman" w:cs="Times New Roman"/>
          <w:sz w:val="20"/>
          <w:szCs w:val="20"/>
        </w:rPr>
      </w:pPr>
    </w:p>
    <w:p w14:paraId="1F0F44A0" w14:textId="77777777" w:rsidR="0036733A" w:rsidRDefault="0036733A" w:rsidP="0036733A">
      <w:pPr>
        <w:spacing w:after="0" w:line="240" w:lineRule="auto"/>
        <w:rPr>
          <w:rFonts w:ascii="Times New Roman" w:hAnsi="Times New Roman" w:cs="Times New Roman"/>
          <w:sz w:val="20"/>
          <w:szCs w:val="20"/>
        </w:rPr>
      </w:pPr>
    </w:p>
    <w:tbl>
      <w:tblPr>
        <w:tblStyle w:val="a4"/>
        <w:tblpPr w:leftFromText="180" w:rightFromText="180" w:vertAnchor="text" w:tblpY="1"/>
        <w:tblOverlap w:val="never"/>
        <w:tblW w:w="0" w:type="auto"/>
        <w:tblLayout w:type="fixed"/>
        <w:tblLook w:val="04A0" w:firstRow="1" w:lastRow="0" w:firstColumn="1" w:lastColumn="0" w:noHBand="0" w:noVBand="1"/>
      </w:tblPr>
      <w:tblGrid>
        <w:gridCol w:w="1213"/>
        <w:gridCol w:w="1901"/>
        <w:gridCol w:w="709"/>
        <w:gridCol w:w="2000"/>
        <w:gridCol w:w="1089"/>
        <w:gridCol w:w="1020"/>
        <w:gridCol w:w="581"/>
        <w:gridCol w:w="608"/>
        <w:gridCol w:w="1098"/>
        <w:gridCol w:w="1116"/>
        <w:gridCol w:w="1213"/>
        <w:gridCol w:w="979"/>
        <w:gridCol w:w="1214"/>
        <w:gridCol w:w="1263"/>
      </w:tblGrid>
      <w:tr w:rsidR="00A02282" w:rsidRPr="009D5A43" w14:paraId="68BF31BA" w14:textId="77777777" w:rsidTr="00A02282">
        <w:tc>
          <w:tcPr>
            <w:tcW w:w="1213" w:type="dxa"/>
            <w:vMerge w:val="restart"/>
          </w:tcPr>
          <w:p w14:paraId="4DF2A45A" w14:textId="055B27DA"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 закупки, соответствующий № п/п в плане закупки товаров, работ, услуг</w:t>
            </w:r>
          </w:p>
        </w:tc>
        <w:tc>
          <w:tcPr>
            <w:tcW w:w="1901" w:type="dxa"/>
            <w:vMerge w:val="restart"/>
          </w:tcPr>
          <w:p w14:paraId="709801FD" w14:textId="1514845B"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Наименование предмета закупки</w:t>
            </w:r>
          </w:p>
        </w:tc>
        <w:tc>
          <w:tcPr>
            <w:tcW w:w="709" w:type="dxa"/>
            <w:vMerge w:val="restart"/>
          </w:tcPr>
          <w:p w14:paraId="129129F8" w14:textId="4F264656" w:rsidR="009D5A43" w:rsidRPr="009D5A43" w:rsidRDefault="009D5A43" w:rsidP="00A02282">
            <w:pPr>
              <w:ind w:right="-108"/>
              <w:rPr>
                <w:rFonts w:ascii="Times New Roman" w:hAnsi="Times New Roman" w:cs="Times New Roman"/>
                <w:sz w:val="14"/>
                <w:szCs w:val="14"/>
              </w:rPr>
            </w:pPr>
            <w:r w:rsidRPr="009D5A43">
              <w:rPr>
                <w:rFonts w:ascii="Times New Roman" w:hAnsi="Times New Roman" w:cs="Times New Roman"/>
                <w:sz w:val="14"/>
                <w:szCs w:val="14"/>
              </w:rPr>
              <w:t>№ п/п лота в закупках</w:t>
            </w:r>
          </w:p>
        </w:tc>
        <w:tc>
          <w:tcPr>
            <w:tcW w:w="5298" w:type="dxa"/>
            <w:gridSpan w:val="5"/>
          </w:tcPr>
          <w:p w14:paraId="7AA81AFB" w14:textId="7FE11C7A"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Наименование объекта закупки и его описание</w:t>
            </w:r>
          </w:p>
        </w:tc>
        <w:tc>
          <w:tcPr>
            <w:tcW w:w="1098" w:type="dxa"/>
            <w:vMerge w:val="restart"/>
          </w:tcPr>
          <w:p w14:paraId="1E2013CF" w14:textId="7A802D11" w:rsidR="009D5A43" w:rsidRPr="009D5A43" w:rsidRDefault="009D5A43" w:rsidP="00A02282">
            <w:pPr>
              <w:ind w:right="-96"/>
              <w:rPr>
                <w:rFonts w:ascii="Times New Roman" w:hAnsi="Times New Roman" w:cs="Times New Roman"/>
                <w:sz w:val="14"/>
                <w:szCs w:val="14"/>
              </w:rPr>
            </w:pPr>
            <w:r>
              <w:rPr>
                <w:rFonts w:ascii="Times New Roman" w:hAnsi="Times New Roman" w:cs="Times New Roman"/>
                <w:sz w:val="14"/>
                <w:szCs w:val="14"/>
              </w:rPr>
              <w:t>Начальная (</w:t>
            </w:r>
            <w:proofErr w:type="gramStart"/>
            <w:r>
              <w:rPr>
                <w:rFonts w:ascii="Times New Roman" w:hAnsi="Times New Roman" w:cs="Times New Roman"/>
                <w:sz w:val="14"/>
                <w:szCs w:val="14"/>
              </w:rPr>
              <w:t>максимальная)  цена</w:t>
            </w:r>
            <w:proofErr w:type="gramEnd"/>
            <w:r>
              <w:rPr>
                <w:rFonts w:ascii="Times New Roman" w:hAnsi="Times New Roman" w:cs="Times New Roman"/>
                <w:sz w:val="14"/>
                <w:szCs w:val="14"/>
              </w:rPr>
              <w:t xml:space="preserve"> контракта, руб. ПМР</w:t>
            </w:r>
          </w:p>
        </w:tc>
        <w:tc>
          <w:tcPr>
            <w:tcW w:w="1116" w:type="dxa"/>
            <w:vMerge w:val="restart"/>
          </w:tcPr>
          <w:p w14:paraId="4FA4B328" w14:textId="49C743FD"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Наименование метода определения и обоснования начальной (максимальной) цены контракта</w:t>
            </w:r>
          </w:p>
        </w:tc>
        <w:tc>
          <w:tcPr>
            <w:tcW w:w="1213" w:type="dxa"/>
            <w:vMerge w:val="restart"/>
          </w:tcPr>
          <w:p w14:paraId="7C79DFE4" w14:textId="4B0273BD"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Обоснование выбранного метода определения начальной (максимальной) цены, указания на невозможность применения иных методов определения начальной (максимальной) цены</w:t>
            </w:r>
          </w:p>
        </w:tc>
        <w:tc>
          <w:tcPr>
            <w:tcW w:w="979" w:type="dxa"/>
            <w:vMerge w:val="restart"/>
          </w:tcPr>
          <w:p w14:paraId="6A8F3047" w14:textId="5971B5C8" w:rsidR="009D5A43" w:rsidRPr="009D5A43" w:rsidRDefault="009D5A43" w:rsidP="00A02282">
            <w:pPr>
              <w:ind w:right="-45"/>
              <w:rPr>
                <w:rFonts w:ascii="Times New Roman" w:hAnsi="Times New Roman" w:cs="Times New Roman"/>
                <w:sz w:val="14"/>
                <w:szCs w:val="14"/>
              </w:rPr>
            </w:pPr>
            <w:r>
              <w:rPr>
                <w:rFonts w:ascii="Times New Roman" w:hAnsi="Times New Roman" w:cs="Times New Roman"/>
                <w:sz w:val="14"/>
                <w:szCs w:val="14"/>
              </w:rPr>
              <w:t xml:space="preserve"> Способ определения поставщика (подрядчика, исполнителя)</w:t>
            </w:r>
          </w:p>
        </w:tc>
        <w:tc>
          <w:tcPr>
            <w:tcW w:w="1214" w:type="dxa"/>
            <w:vMerge w:val="restart"/>
          </w:tcPr>
          <w:p w14:paraId="123BF6C7" w14:textId="0EFDA9C4"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 xml:space="preserve">Обоснование выбранного способа определения поставщика (подрядчика, </w:t>
            </w:r>
            <w:r w:rsidR="00A37A70">
              <w:rPr>
                <w:rFonts w:ascii="Times New Roman" w:hAnsi="Times New Roman" w:cs="Times New Roman"/>
                <w:sz w:val="14"/>
                <w:szCs w:val="14"/>
              </w:rPr>
              <w:t>исполнителя</w:t>
            </w:r>
            <w:r>
              <w:rPr>
                <w:rFonts w:ascii="Times New Roman" w:hAnsi="Times New Roman" w:cs="Times New Roman"/>
                <w:sz w:val="14"/>
                <w:szCs w:val="14"/>
              </w:rPr>
              <w:t>)</w:t>
            </w:r>
          </w:p>
        </w:tc>
        <w:tc>
          <w:tcPr>
            <w:tcW w:w="1263" w:type="dxa"/>
            <w:vMerge w:val="restart"/>
          </w:tcPr>
          <w:p w14:paraId="2176E1BF" w14:textId="41A05432" w:rsidR="009D5A43" w:rsidRPr="009D5A43" w:rsidRDefault="009D5A43" w:rsidP="00350FF9">
            <w:pPr>
              <w:rPr>
                <w:rFonts w:ascii="Times New Roman" w:hAnsi="Times New Roman" w:cs="Times New Roman"/>
                <w:sz w:val="14"/>
                <w:szCs w:val="14"/>
              </w:rPr>
            </w:pPr>
            <w:proofErr w:type="gramStart"/>
            <w:r>
              <w:rPr>
                <w:rFonts w:ascii="Times New Roman" w:hAnsi="Times New Roman" w:cs="Times New Roman"/>
                <w:sz w:val="14"/>
                <w:szCs w:val="14"/>
              </w:rPr>
              <w:t>Обоснование  дополнительных</w:t>
            </w:r>
            <w:proofErr w:type="gramEnd"/>
            <w:r>
              <w:rPr>
                <w:rFonts w:ascii="Times New Roman" w:hAnsi="Times New Roman" w:cs="Times New Roman"/>
                <w:sz w:val="14"/>
                <w:szCs w:val="14"/>
              </w:rPr>
              <w:t xml:space="preserve"> требований (п. 2 ст. 21 Закона ПМР «О закупках в Приднестровской Молдавской Республике»  к участникам закупки (при наличии таких требований))</w:t>
            </w:r>
          </w:p>
        </w:tc>
      </w:tr>
      <w:tr w:rsidR="00A02282" w:rsidRPr="009D5A43" w14:paraId="19F1ED09" w14:textId="77777777" w:rsidTr="00A02282">
        <w:tc>
          <w:tcPr>
            <w:tcW w:w="1213" w:type="dxa"/>
            <w:vMerge/>
          </w:tcPr>
          <w:p w14:paraId="09E3A881" w14:textId="77777777" w:rsidR="009D5A43" w:rsidRPr="009D5A43" w:rsidRDefault="009D5A43" w:rsidP="00350FF9">
            <w:pPr>
              <w:rPr>
                <w:rFonts w:ascii="Times New Roman" w:hAnsi="Times New Roman" w:cs="Times New Roman"/>
                <w:sz w:val="14"/>
                <w:szCs w:val="14"/>
              </w:rPr>
            </w:pPr>
          </w:p>
        </w:tc>
        <w:tc>
          <w:tcPr>
            <w:tcW w:w="1901" w:type="dxa"/>
            <w:vMerge/>
          </w:tcPr>
          <w:p w14:paraId="7DC420F8" w14:textId="77777777" w:rsidR="009D5A43" w:rsidRPr="009D5A43" w:rsidRDefault="009D5A43" w:rsidP="00350FF9">
            <w:pPr>
              <w:rPr>
                <w:rFonts w:ascii="Times New Roman" w:hAnsi="Times New Roman" w:cs="Times New Roman"/>
                <w:sz w:val="14"/>
                <w:szCs w:val="14"/>
              </w:rPr>
            </w:pPr>
          </w:p>
        </w:tc>
        <w:tc>
          <w:tcPr>
            <w:tcW w:w="709" w:type="dxa"/>
            <w:vMerge/>
          </w:tcPr>
          <w:p w14:paraId="6831CE91" w14:textId="77777777" w:rsidR="009D5A43" w:rsidRPr="009D5A43" w:rsidRDefault="009D5A43" w:rsidP="00350FF9">
            <w:pPr>
              <w:rPr>
                <w:rFonts w:ascii="Times New Roman" w:hAnsi="Times New Roman" w:cs="Times New Roman"/>
                <w:sz w:val="14"/>
                <w:szCs w:val="14"/>
              </w:rPr>
            </w:pPr>
          </w:p>
        </w:tc>
        <w:tc>
          <w:tcPr>
            <w:tcW w:w="2000" w:type="dxa"/>
            <w:vMerge w:val="restart"/>
          </w:tcPr>
          <w:p w14:paraId="59CE6FE9" w14:textId="7A0E7ABD"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Наименование товара</w:t>
            </w:r>
          </w:p>
        </w:tc>
        <w:tc>
          <w:tcPr>
            <w:tcW w:w="1089" w:type="dxa"/>
            <w:vMerge w:val="restart"/>
          </w:tcPr>
          <w:p w14:paraId="5FA81250" w14:textId="18879FC5"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Качественные и технические характеристики объекта закупки</w:t>
            </w:r>
          </w:p>
        </w:tc>
        <w:tc>
          <w:tcPr>
            <w:tcW w:w="1020" w:type="dxa"/>
            <w:vMerge w:val="restart"/>
          </w:tcPr>
          <w:p w14:paraId="4DD36AA4" w14:textId="443DE6B3" w:rsidR="009D5A43" w:rsidRPr="009D5A43" w:rsidRDefault="009D5A43" w:rsidP="00A02282">
            <w:pPr>
              <w:ind w:right="-108"/>
              <w:rPr>
                <w:rFonts w:ascii="Times New Roman" w:hAnsi="Times New Roman" w:cs="Times New Roman"/>
                <w:sz w:val="14"/>
                <w:szCs w:val="14"/>
              </w:rPr>
            </w:pPr>
            <w:r w:rsidRPr="009D5A43">
              <w:rPr>
                <w:rFonts w:ascii="Times New Roman" w:hAnsi="Times New Roman" w:cs="Times New Roman"/>
                <w:sz w:val="14"/>
                <w:szCs w:val="14"/>
              </w:rPr>
              <w:t>Обоснование заявленных качественных и технических характеристик объекта закупки</w:t>
            </w:r>
          </w:p>
        </w:tc>
        <w:tc>
          <w:tcPr>
            <w:tcW w:w="1189" w:type="dxa"/>
            <w:gridSpan w:val="2"/>
          </w:tcPr>
          <w:p w14:paraId="4E70F308" w14:textId="175BB7EC" w:rsidR="009D5A43" w:rsidRPr="009D5A43" w:rsidRDefault="009D5A43" w:rsidP="00A02282">
            <w:pPr>
              <w:ind w:right="-199"/>
              <w:rPr>
                <w:rFonts w:ascii="Times New Roman" w:hAnsi="Times New Roman" w:cs="Times New Roman"/>
                <w:sz w:val="14"/>
                <w:szCs w:val="14"/>
              </w:rPr>
            </w:pPr>
            <w:r w:rsidRPr="009D5A43">
              <w:rPr>
                <w:rFonts w:ascii="Times New Roman" w:hAnsi="Times New Roman" w:cs="Times New Roman"/>
                <w:sz w:val="14"/>
                <w:szCs w:val="14"/>
              </w:rPr>
              <w:t>Количественные характеристики объекта закупки</w:t>
            </w:r>
          </w:p>
        </w:tc>
        <w:tc>
          <w:tcPr>
            <w:tcW w:w="1098" w:type="dxa"/>
            <w:vMerge/>
          </w:tcPr>
          <w:p w14:paraId="5E285278" w14:textId="77777777" w:rsidR="009D5A43" w:rsidRPr="009D5A43" w:rsidRDefault="009D5A43" w:rsidP="00350FF9">
            <w:pPr>
              <w:rPr>
                <w:rFonts w:ascii="Times New Roman" w:hAnsi="Times New Roman" w:cs="Times New Roman"/>
                <w:sz w:val="14"/>
                <w:szCs w:val="14"/>
              </w:rPr>
            </w:pPr>
          </w:p>
        </w:tc>
        <w:tc>
          <w:tcPr>
            <w:tcW w:w="1116" w:type="dxa"/>
            <w:vMerge/>
          </w:tcPr>
          <w:p w14:paraId="4BF0BA42" w14:textId="77777777" w:rsidR="009D5A43" w:rsidRPr="009D5A43" w:rsidRDefault="009D5A43" w:rsidP="00350FF9">
            <w:pPr>
              <w:rPr>
                <w:rFonts w:ascii="Times New Roman" w:hAnsi="Times New Roman" w:cs="Times New Roman"/>
                <w:sz w:val="14"/>
                <w:szCs w:val="14"/>
              </w:rPr>
            </w:pPr>
          </w:p>
        </w:tc>
        <w:tc>
          <w:tcPr>
            <w:tcW w:w="1213" w:type="dxa"/>
            <w:vMerge/>
          </w:tcPr>
          <w:p w14:paraId="6D2648B2" w14:textId="77777777" w:rsidR="009D5A43" w:rsidRPr="009D5A43" w:rsidRDefault="009D5A43" w:rsidP="00350FF9">
            <w:pPr>
              <w:rPr>
                <w:rFonts w:ascii="Times New Roman" w:hAnsi="Times New Roman" w:cs="Times New Roman"/>
                <w:sz w:val="14"/>
                <w:szCs w:val="14"/>
              </w:rPr>
            </w:pPr>
          </w:p>
        </w:tc>
        <w:tc>
          <w:tcPr>
            <w:tcW w:w="979" w:type="dxa"/>
            <w:vMerge/>
          </w:tcPr>
          <w:p w14:paraId="70BFC2E2" w14:textId="77777777" w:rsidR="009D5A43" w:rsidRPr="009D5A43" w:rsidRDefault="009D5A43" w:rsidP="00350FF9">
            <w:pPr>
              <w:rPr>
                <w:rFonts w:ascii="Times New Roman" w:hAnsi="Times New Roman" w:cs="Times New Roman"/>
                <w:sz w:val="14"/>
                <w:szCs w:val="14"/>
              </w:rPr>
            </w:pPr>
          </w:p>
        </w:tc>
        <w:tc>
          <w:tcPr>
            <w:tcW w:w="1214" w:type="dxa"/>
            <w:vMerge/>
          </w:tcPr>
          <w:p w14:paraId="07A43970" w14:textId="77777777" w:rsidR="009D5A43" w:rsidRPr="009D5A43" w:rsidRDefault="009D5A43" w:rsidP="00350FF9">
            <w:pPr>
              <w:rPr>
                <w:rFonts w:ascii="Times New Roman" w:hAnsi="Times New Roman" w:cs="Times New Roman"/>
                <w:sz w:val="14"/>
                <w:szCs w:val="14"/>
              </w:rPr>
            </w:pPr>
          </w:p>
        </w:tc>
        <w:tc>
          <w:tcPr>
            <w:tcW w:w="1263" w:type="dxa"/>
            <w:vMerge/>
          </w:tcPr>
          <w:p w14:paraId="423C2F5D" w14:textId="77777777" w:rsidR="009D5A43" w:rsidRPr="009D5A43" w:rsidRDefault="009D5A43" w:rsidP="00350FF9">
            <w:pPr>
              <w:rPr>
                <w:rFonts w:ascii="Times New Roman" w:hAnsi="Times New Roman" w:cs="Times New Roman"/>
                <w:sz w:val="14"/>
                <w:szCs w:val="14"/>
              </w:rPr>
            </w:pPr>
          </w:p>
        </w:tc>
      </w:tr>
      <w:tr w:rsidR="00A02282" w:rsidRPr="009D5A43" w14:paraId="513782FC" w14:textId="77777777" w:rsidTr="00A02282">
        <w:tc>
          <w:tcPr>
            <w:tcW w:w="1213" w:type="dxa"/>
            <w:vMerge/>
          </w:tcPr>
          <w:p w14:paraId="711F3B79" w14:textId="77777777" w:rsidR="009D5A43" w:rsidRPr="009D5A43" w:rsidRDefault="009D5A43" w:rsidP="00350FF9">
            <w:pPr>
              <w:rPr>
                <w:rFonts w:ascii="Times New Roman" w:hAnsi="Times New Roman" w:cs="Times New Roman"/>
                <w:sz w:val="14"/>
                <w:szCs w:val="14"/>
              </w:rPr>
            </w:pPr>
          </w:p>
        </w:tc>
        <w:tc>
          <w:tcPr>
            <w:tcW w:w="1901" w:type="dxa"/>
            <w:vMerge/>
          </w:tcPr>
          <w:p w14:paraId="56397C8E" w14:textId="77777777" w:rsidR="009D5A43" w:rsidRPr="009D5A43" w:rsidRDefault="009D5A43" w:rsidP="00350FF9">
            <w:pPr>
              <w:rPr>
                <w:rFonts w:ascii="Times New Roman" w:hAnsi="Times New Roman" w:cs="Times New Roman"/>
                <w:sz w:val="14"/>
                <w:szCs w:val="14"/>
              </w:rPr>
            </w:pPr>
          </w:p>
        </w:tc>
        <w:tc>
          <w:tcPr>
            <w:tcW w:w="709" w:type="dxa"/>
            <w:vMerge/>
          </w:tcPr>
          <w:p w14:paraId="766C2721" w14:textId="77777777" w:rsidR="009D5A43" w:rsidRPr="009D5A43" w:rsidRDefault="009D5A43" w:rsidP="00350FF9">
            <w:pPr>
              <w:rPr>
                <w:rFonts w:ascii="Times New Roman" w:hAnsi="Times New Roman" w:cs="Times New Roman"/>
                <w:sz w:val="14"/>
                <w:szCs w:val="14"/>
              </w:rPr>
            </w:pPr>
          </w:p>
        </w:tc>
        <w:tc>
          <w:tcPr>
            <w:tcW w:w="2000" w:type="dxa"/>
            <w:vMerge/>
          </w:tcPr>
          <w:p w14:paraId="2E260B22" w14:textId="77777777" w:rsidR="009D5A43" w:rsidRPr="009D5A43" w:rsidRDefault="009D5A43" w:rsidP="00350FF9">
            <w:pPr>
              <w:rPr>
                <w:rFonts w:ascii="Times New Roman" w:hAnsi="Times New Roman" w:cs="Times New Roman"/>
                <w:sz w:val="14"/>
                <w:szCs w:val="14"/>
              </w:rPr>
            </w:pPr>
          </w:p>
        </w:tc>
        <w:tc>
          <w:tcPr>
            <w:tcW w:w="1089" w:type="dxa"/>
            <w:vMerge/>
          </w:tcPr>
          <w:p w14:paraId="0485F1CB" w14:textId="77777777" w:rsidR="009D5A43" w:rsidRPr="009D5A43" w:rsidRDefault="009D5A43" w:rsidP="00350FF9">
            <w:pPr>
              <w:rPr>
                <w:rFonts w:ascii="Times New Roman" w:hAnsi="Times New Roman" w:cs="Times New Roman"/>
                <w:sz w:val="14"/>
                <w:szCs w:val="14"/>
              </w:rPr>
            </w:pPr>
          </w:p>
        </w:tc>
        <w:tc>
          <w:tcPr>
            <w:tcW w:w="1020" w:type="dxa"/>
            <w:vMerge/>
          </w:tcPr>
          <w:p w14:paraId="2199B571" w14:textId="77777777" w:rsidR="009D5A43" w:rsidRPr="009D5A43" w:rsidRDefault="009D5A43" w:rsidP="00350FF9">
            <w:pPr>
              <w:rPr>
                <w:rFonts w:ascii="Times New Roman" w:hAnsi="Times New Roman" w:cs="Times New Roman"/>
                <w:sz w:val="14"/>
                <w:szCs w:val="14"/>
              </w:rPr>
            </w:pPr>
          </w:p>
        </w:tc>
        <w:tc>
          <w:tcPr>
            <w:tcW w:w="581" w:type="dxa"/>
          </w:tcPr>
          <w:p w14:paraId="20D26879" w14:textId="31D21AC9"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Ед. изм.</w:t>
            </w:r>
          </w:p>
        </w:tc>
        <w:tc>
          <w:tcPr>
            <w:tcW w:w="608" w:type="dxa"/>
          </w:tcPr>
          <w:p w14:paraId="42FEBB2E" w14:textId="2FD4F3A9"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Кол-во</w:t>
            </w:r>
          </w:p>
        </w:tc>
        <w:tc>
          <w:tcPr>
            <w:tcW w:w="1098" w:type="dxa"/>
            <w:vMerge/>
          </w:tcPr>
          <w:p w14:paraId="415FA9A7" w14:textId="77777777" w:rsidR="009D5A43" w:rsidRPr="009D5A43" w:rsidRDefault="009D5A43" w:rsidP="00350FF9">
            <w:pPr>
              <w:rPr>
                <w:rFonts w:ascii="Times New Roman" w:hAnsi="Times New Roman" w:cs="Times New Roman"/>
                <w:sz w:val="14"/>
                <w:szCs w:val="14"/>
              </w:rPr>
            </w:pPr>
          </w:p>
        </w:tc>
        <w:tc>
          <w:tcPr>
            <w:tcW w:w="1116" w:type="dxa"/>
            <w:vMerge/>
          </w:tcPr>
          <w:p w14:paraId="0DFC529F" w14:textId="77777777" w:rsidR="009D5A43" w:rsidRPr="009D5A43" w:rsidRDefault="009D5A43" w:rsidP="00350FF9">
            <w:pPr>
              <w:rPr>
                <w:rFonts w:ascii="Times New Roman" w:hAnsi="Times New Roman" w:cs="Times New Roman"/>
                <w:sz w:val="14"/>
                <w:szCs w:val="14"/>
              </w:rPr>
            </w:pPr>
          </w:p>
        </w:tc>
        <w:tc>
          <w:tcPr>
            <w:tcW w:w="1213" w:type="dxa"/>
            <w:vMerge/>
          </w:tcPr>
          <w:p w14:paraId="23FA6745" w14:textId="77777777" w:rsidR="009D5A43" w:rsidRPr="009D5A43" w:rsidRDefault="009D5A43" w:rsidP="00350FF9">
            <w:pPr>
              <w:rPr>
                <w:rFonts w:ascii="Times New Roman" w:hAnsi="Times New Roman" w:cs="Times New Roman"/>
                <w:sz w:val="14"/>
                <w:szCs w:val="14"/>
              </w:rPr>
            </w:pPr>
          </w:p>
        </w:tc>
        <w:tc>
          <w:tcPr>
            <w:tcW w:w="979" w:type="dxa"/>
            <w:vMerge/>
          </w:tcPr>
          <w:p w14:paraId="58587CCF" w14:textId="77777777" w:rsidR="009D5A43" w:rsidRPr="009D5A43" w:rsidRDefault="009D5A43" w:rsidP="00350FF9">
            <w:pPr>
              <w:rPr>
                <w:rFonts w:ascii="Times New Roman" w:hAnsi="Times New Roman" w:cs="Times New Roman"/>
                <w:sz w:val="14"/>
                <w:szCs w:val="14"/>
              </w:rPr>
            </w:pPr>
          </w:p>
        </w:tc>
        <w:tc>
          <w:tcPr>
            <w:tcW w:w="1214" w:type="dxa"/>
            <w:vMerge/>
          </w:tcPr>
          <w:p w14:paraId="55B8FA9F" w14:textId="77777777" w:rsidR="009D5A43" w:rsidRPr="009D5A43" w:rsidRDefault="009D5A43" w:rsidP="00350FF9">
            <w:pPr>
              <w:rPr>
                <w:rFonts w:ascii="Times New Roman" w:hAnsi="Times New Roman" w:cs="Times New Roman"/>
                <w:sz w:val="14"/>
                <w:szCs w:val="14"/>
              </w:rPr>
            </w:pPr>
          </w:p>
        </w:tc>
        <w:tc>
          <w:tcPr>
            <w:tcW w:w="1263" w:type="dxa"/>
            <w:vMerge/>
          </w:tcPr>
          <w:p w14:paraId="34739568" w14:textId="77777777" w:rsidR="009D5A43" w:rsidRPr="009D5A43" w:rsidRDefault="009D5A43" w:rsidP="00350FF9">
            <w:pPr>
              <w:rPr>
                <w:rFonts w:ascii="Times New Roman" w:hAnsi="Times New Roman" w:cs="Times New Roman"/>
                <w:sz w:val="14"/>
                <w:szCs w:val="14"/>
              </w:rPr>
            </w:pPr>
          </w:p>
        </w:tc>
      </w:tr>
      <w:tr w:rsidR="00A02282" w:rsidRPr="009D5A43" w14:paraId="5A71367C" w14:textId="77777777" w:rsidTr="00A02282">
        <w:tc>
          <w:tcPr>
            <w:tcW w:w="1213" w:type="dxa"/>
          </w:tcPr>
          <w:p w14:paraId="59A8CCF8" w14:textId="3F8ACD5A" w:rsidR="00A02282" w:rsidRPr="009D5A43" w:rsidRDefault="00A02282" w:rsidP="00A02282">
            <w:pPr>
              <w:rPr>
                <w:rFonts w:ascii="Times New Roman" w:hAnsi="Times New Roman" w:cs="Times New Roman"/>
                <w:sz w:val="14"/>
                <w:szCs w:val="14"/>
              </w:rPr>
            </w:pPr>
          </w:p>
        </w:tc>
        <w:tc>
          <w:tcPr>
            <w:tcW w:w="1901" w:type="dxa"/>
          </w:tcPr>
          <w:p w14:paraId="3BCC349D" w14:textId="250777BB" w:rsidR="00A02282" w:rsidRPr="00A02282" w:rsidRDefault="00A02282" w:rsidP="00A02282">
            <w:pPr>
              <w:rPr>
                <w:rFonts w:ascii="Times New Roman" w:hAnsi="Times New Roman" w:cs="Times New Roman"/>
                <w:sz w:val="16"/>
                <w:szCs w:val="16"/>
                <w:lang w:val="en-US"/>
              </w:rPr>
            </w:pPr>
            <w:r w:rsidRPr="00A02282">
              <w:rPr>
                <w:rFonts w:ascii="Times New Roman" w:eastAsia="Times New Roman" w:hAnsi="Times New Roman" w:cs="Times New Roman"/>
                <w:color w:val="000000"/>
                <w:sz w:val="16"/>
                <w:szCs w:val="16"/>
                <w:lang w:eastAsia="ru-RU"/>
              </w:rPr>
              <w:t>Принтер</w:t>
            </w:r>
            <w:r w:rsidRPr="00A02282">
              <w:rPr>
                <w:rFonts w:ascii="Times New Roman" w:eastAsia="Times New Roman" w:hAnsi="Times New Roman" w:cs="Times New Roman"/>
                <w:color w:val="000000"/>
                <w:sz w:val="16"/>
                <w:szCs w:val="16"/>
                <w:lang w:val="en-US" w:eastAsia="ru-RU"/>
              </w:rPr>
              <w:t xml:space="preserve"> </w:t>
            </w:r>
            <w:r w:rsidRPr="00A02282">
              <w:rPr>
                <w:rFonts w:ascii="Times New Roman" w:eastAsia="Times New Roman" w:hAnsi="Times New Roman" w:cs="Times New Roman"/>
                <w:color w:val="000000"/>
                <w:sz w:val="16"/>
                <w:szCs w:val="16"/>
                <w:lang w:eastAsia="ru-RU"/>
              </w:rPr>
              <w:t>МФУ</w:t>
            </w:r>
            <w:r w:rsidRPr="00A02282">
              <w:rPr>
                <w:rFonts w:ascii="Times New Roman" w:eastAsia="Times New Roman" w:hAnsi="Times New Roman" w:cs="Times New Roman"/>
                <w:color w:val="000000"/>
                <w:sz w:val="16"/>
                <w:szCs w:val="16"/>
                <w:lang w:val="en-US" w:eastAsia="ru-RU"/>
              </w:rPr>
              <w:t xml:space="preserve"> CANON   I-SENSYS MF237W</w:t>
            </w:r>
          </w:p>
        </w:tc>
        <w:tc>
          <w:tcPr>
            <w:tcW w:w="709" w:type="dxa"/>
          </w:tcPr>
          <w:p w14:paraId="240B41CE" w14:textId="77777777" w:rsidR="00A02282" w:rsidRPr="00A02282" w:rsidRDefault="00A02282" w:rsidP="00A02282">
            <w:pPr>
              <w:rPr>
                <w:rFonts w:ascii="Times New Roman" w:hAnsi="Times New Roman" w:cs="Times New Roman"/>
                <w:sz w:val="16"/>
                <w:szCs w:val="16"/>
                <w:lang w:val="en-US"/>
              </w:rPr>
            </w:pPr>
          </w:p>
        </w:tc>
        <w:tc>
          <w:tcPr>
            <w:tcW w:w="2000" w:type="dxa"/>
          </w:tcPr>
          <w:p w14:paraId="5EE83C59" w14:textId="53C17B5D" w:rsidR="00A02282" w:rsidRPr="00A02282" w:rsidRDefault="00A02282" w:rsidP="00A02282">
            <w:pPr>
              <w:rPr>
                <w:rFonts w:ascii="Times New Roman" w:hAnsi="Times New Roman" w:cs="Times New Roman"/>
                <w:sz w:val="16"/>
                <w:szCs w:val="16"/>
                <w:lang w:val="en-US"/>
              </w:rPr>
            </w:pPr>
            <w:r w:rsidRPr="00A02282">
              <w:rPr>
                <w:rFonts w:ascii="Times New Roman" w:eastAsia="Times New Roman" w:hAnsi="Times New Roman" w:cs="Times New Roman"/>
                <w:color w:val="000000"/>
                <w:sz w:val="16"/>
                <w:szCs w:val="16"/>
                <w:lang w:eastAsia="ru-RU"/>
              </w:rPr>
              <w:t>Принтер</w:t>
            </w:r>
            <w:r w:rsidRPr="00A02282">
              <w:rPr>
                <w:rFonts w:ascii="Times New Roman" w:eastAsia="Times New Roman" w:hAnsi="Times New Roman" w:cs="Times New Roman"/>
                <w:color w:val="000000"/>
                <w:sz w:val="16"/>
                <w:szCs w:val="16"/>
                <w:lang w:val="en-US" w:eastAsia="ru-RU"/>
              </w:rPr>
              <w:t xml:space="preserve"> </w:t>
            </w:r>
            <w:r w:rsidRPr="00A02282">
              <w:rPr>
                <w:rFonts w:ascii="Times New Roman" w:eastAsia="Times New Roman" w:hAnsi="Times New Roman" w:cs="Times New Roman"/>
                <w:color w:val="000000"/>
                <w:sz w:val="16"/>
                <w:szCs w:val="16"/>
                <w:lang w:eastAsia="ru-RU"/>
              </w:rPr>
              <w:t>МФУ</w:t>
            </w:r>
            <w:r w:rsidRPr="00A02282">
              <w:rPr>
                <w:rFonts w:ascii="Times New Roman" w:eastAsia="Times New Roman" w:hAnsi="Times New Roman" w:cs="Times New Roman"/>
                <w:color w:val="000000"/>
                <w:sz w:val="16"/>
                <w:szCs w:val="16"/>
                <w:lang w:val="en-US" w:eastAsia="ru-RU"/>
              </w:rPr>
              <w:t xml:space="preserve"> CANON   I-SENSYS MF237W</w:t>
            </w:r>
          </w:p>
        </w:tc>
        <w:tc>
          <w:tcPr>
            <w:tcW w:w="1089" w:type="dxa"/>
          </w:tcPr>
          <w:p w14:paraId="0E600B3C" w14:textId="51263508" w:rsidR="00A02282" w:rsidRPr="00A02282" w:rsidRDefault="00A02282" w:rsidP="00A02282">
            <w:pPr>
              <w:rPr>
                <w:rFonts w:ascii="Times New Roman" w:hAnsi="Times New Roman" w:cs="Times New Roman"/>
                <w:sz w:val="14"/>
                <w:szCs w:val="14"/>
              </w:rPr>
            </w:pPr>
            <w:r>
              <w:rPr>
                <w:rFonts w:ascii="Times New Roman" w:hAnsi="Times New Roman" w:cs="Times New Roman"/>
                <w:sz w:val="14"/>
                <w:szCs w:val="14"/>
              </w:rPr>
              <w:t>Согласно технической документации</w:t>
            </w:r>
          </w:p>
        </w:tc>
        <w:tc>
          <w:tcPr>
            <w:tcW w:w="1020" w:type="dxa"/>
          </w:tcPr>
          <w:p w14:paraId="159BBBAA" w14:textId="77777777" w:rsidR="00A02282" w:rsidRPr="00A02282" w:rsidRDefault="00A02282" w:rsidP="00A02282">
            <w:pPr>
              <w:rPr>
                <w:rFonts w:ascii="Times New Roman" w:hAnsi="Times New Roman" w:cs="Times New Roman"/>
                <w:sz w:val="14"/>
                <w:szCs w:val="14"/>
                <w:lang w:val="en-US"/>
              </w:rPr>
            </w:pPr>
          </w:p>
        </w:tc>
        <w:tc>
          <w:tcPr>
            <w:tcW w:w="581" w:type="dxa"/>
          </w:tcPr>
          <w:p w14:paraId="127B2B72" w14:textId="1394F811" w:rsidR="00A02282" w:rsidRPr="009D5A43" w:rsidRDefault="00A02282" w:rsidP="00A02282">
            <w:pPr>
              <w:rPr>
                <w:rFonts w:ascii="Times New Roman" w:hAnsi="Times New Roman" w:cs="Times New Roman"/>
                <w:sz w:val="14"/>
                <w:szCs w:val="14"/>
              </w:rPr>
            </w:pPr>
            <w:r>
              <w:rPr>
                <w:rFonts w:ascii="Times New Roman" w:hAnsi="Times New Roman" w:cs="Times New Roman"/>
                <w:sz w:val="14"/>
                <w:szCs w:val="14"/>
              </w:rPr>
              <w:t>Шт.</w:t>
            </w:r>
          </w:p>
        </w:tc>
        <w:tc>
          <w:tcPr>
            <w:tcW w:w="608" w:type="dxa"/>
          </w:tcPr>
          <w:p w14:paraId="1A3E8138" w14:textId="5098A66B" w:rsidR="00A02282" w:rsidRPr="009D5A43" w:rsidRDefault="00A02282" w:rsidP="00A02282">
            <w:pPr>
              <w:rPr>
                <w:rFonts w:ascii="Times New Roman" w:hAnsi="Times New Roman" w:cs="Times New Roman"/>
                <w:sz w:val="14"/>
                <w:szCs w:val="14"/>
              </w:rPr>
            </w:pPr>
            <w:r>
              <w:rPr>
                <w:rFonts w:ascii="Times New Roman" w:eastAsia="Times New Roman" w:hAnsi="Times New Roman" w:cs="Times New Roman"/>
                <w:color w:val="000000"/>
                <w:sz w:val="20"/>
                <w:szCs w:val="20"/>
                <w:lang w:eastAsia="ru-RU"/>
              </w:rPr>
              <w:t>4</w:t>
            </w:r>
          </w:p>
        </w:tc>
        <w:tc>
          <w:tcPr>
            <w:tcW w:w="1098" w:type="dxa"/>
          </w:tcPr>
          <w:p w14:paraId="6AEFFBC9" w14:textId="21C67B58" w:rsidR="00A02282" w:rsidRPr="00C24C79" w:rsidRDefault="008B6935" w:rsidP="00A02282">
            <w:pPr>
              <w:rPr>
                <w:rFonts w:ascii="Times New Roman" w:hAnsi="Times New Roman" w:cs="Times New Roman"/>
                <w:sz w:val="20"/>
                <w:szCs w:val="20"/>
              </w:rPr>
            </w:pPr>
            <w:r>
              <w:rPr>
                <w:rFonts w:ascii="Times New Roman" w:hAnsi="Times New Roman" w:cs="Times New Roman"/>
                <w:sz w:val="20"/>
                <w:szCs w:val="20"/>
              </w:rPr>
              <w:t>22 140,08</w:t>
            </w:r>
          </w:p>
        </w:tc>
        <w:tc>
          <w:tcPr>
            <w:tcW w:w="1116" w:type="dxa"/>
          </w:tcPr>
          <w:p w14:paraId="139B41F0" w14:textId="1668EFB9" w:rsidR="00A02282" w:rsidRPr="009D5A43" w:rsidRDefault="00A02282" w:rsidP="00A02282">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213" w:type="dxa"/>
          </w:tcPr>
          <w:p w14:paraId="463D47AA" w14:textId="111096E4" w:rsidR="00A02282" w:rsidRPr="00A37A70" w:rsidRDefault="00A02282" w:rsidP="00A02282">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t>Республики»  п.4</w:t>
            </w:r>
            <w:proofErr w:type="gramEnd"/>
            <w:r>
              <w:rPr>
                <w:rFonts w:ascii="Times New Roman" w:hAnsi="Times New Roman" w:cs="Times New Roman"/>
                <w:sz w:val="14"/>
                <w:szCs w:val="14"/>
              </w:rPr>
              <w:t xml:space="preserve"> ст. 16</w:t>
            </w:r>
          </w:p>
        </w:tc>
        <w:tc>
          <w:tcPr>
            <w:tcW w:w="979" w:type="dxa"/>
          </w:tcPr>
          <w:p w14:paraId="37F3166E" w14:textId="447973AE" w:rsidR="00A02282" w:rsidRPr="009D5A43" w:rsidRDefault="00A02282" w:rsidP="00A02282">
            <w:pPr>
              <w:ind w:left="-43" w:firstLine="43"/>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214" w:type="dxa"/>
          </w:tcPr>
          <w:p w14:paraId="118B0AAF" w14:textId="77777777" w:rsidR="00A02282" w:rsidRDefault="00A02282" w:rsidP="00A02282">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Республики»  </w:t>
            </w:r>
          </w:p>
          <w:p w14:paraId="03B0535B" w14:textId="1E25A023" w:rsidR="00A02282" w:rsidRPr="009D5A43" w:rsidRDefault="00A02282" w:rsidP="00A02282">
            <w:pPr>
              <w:rPr>
                <w:rFonts w:ascii="Times New Roman" w:hAnsi="Times New Roman" w:cs="Times New Roman"/>
                <w:sz w:val="14"/>
                <w:szCs w:val="14"/>
              </w:rPr>
            </w:pPr>
            <w:r>
              <w:rPr>
                <w:rFonts w:ascii="Times New Roman" w:hAnsi="Times New Roman" w:cs="Times New Roman"/>
                <w:sz w:val="14"/>
                <w:szCs w:val="14"/>
              </w:rPr>
              <w:t>ст. 44</w:t>
            </w:r>
          </w:p>
        </w:tc>
        <w:tc>
          <w:tcPr>
            <w:tcW w:w="1263" w:type="dxa"/>
          </w:tcPr>
          <w:p w14:paraId="1E7A71EC" w14:textId="247D19E9" w:rsidR="00A02282" w:rsidRPr="009D5A43" w:rsidRDefault="00A02282" w:rsidP="00A02282">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CD5DF3" w:rsidRPr="0015645B" w14:paraId="0025253F" w14:textId="77777777" w:rsidTr="00A02282">
        <w:tc>
          <w:tcPr>
            <w:tcW w:w="1213" w:type="dxa"/>
          </w:tcPr>
          <w:p w14:paraId="702AB0CD"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1901" w:type="dxa"/>
          </w:tcPr>
          <w:p w14:paraId="28CBBB02" w14:textId="77777777" w:rsidR="0015645B" w:rsidRPr="0015645B" w:rsidRDefault="0015645B" w:rsidP="0015645B">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Компьютер в сборе:</w:t>
            </w:r>
          </w:p>
          <w:p w14:paraId="2AD21531" w14:textId="77777777" w:rsidR="0015645B" w:rsidRPr="0015645B" w:rsidRDefault="0015645B" w:rsidP="0015645B">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 xml:space="preserve"> G4930/4*SSD120GB*2/GLAN, SAMSUNG LC24F396FHIXCI, </w:t>
            </w:r>
          </w:p>
          <w:p w14:paraId="5883CDFE" w14:textId="77777777" w:rsidR="0015645B" w:rsidRPr="0015645B" w:rsidRDefault="0015645B" w:rsidP="0015645B">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 xml:space="preserve">Клавиатура Sven 301, </w:t>
            </w:r>
          </w:p>
          <w:p w14:paraId="53827744" w14:textId="77777777" w:rsidR="0015645B" w:rsidRPr="0015645B" w:rsidRDefault="0015645B" w:rsidP="0015645B">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 xml:space="preserve">Мышь комп.MUS-4b-01, </w:t>
            </w:r>
          </w:p>
          <w:p w14:paraId="30CD9A97" w14:textId="4F265E6B" w:rsidR="00CD5DF3" w:rsidRPr="0015645B" w:rsidRDefault="0015645B" w:rsidP="0015645B">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Колонки Sven SPS-575</w:t>
            </w:r>
          </w:p>
        </w:tc>
        <w:tc>
          <w:tcPr>
            <w:tcW w:w="709" w:type="dxa"/>
          </w:tcPr>
          <w:p w14:paraId="5AB05EE8"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2000" w:type="dxa"/>
          </w:tcPr>
          <w:p w14:paraId="3C0550AF" w14:textId="77777777" w:rsidR="0015645B" w:rsidRPr="0015645B" w:rsidRDefault="0015645B" w:rsidP="0015645B">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Компьютер в сборе:</w:t>
            </w:r>
          </w:p>
          <w:p w14:paraId="32F52FA1" w14:textId="77777777" w:rsidR="0015645B" w:rsidRPr="0015645B" w:rsidRDefault="0015645B" w:rsidP="0015645B">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 xml:space="preserve"> G4930/4*SSD120GB*2/GLAN, SAMSUNG LC24F396FHIXCI, </w:t>
            </w:r>
          </w:p>
          <w:p w14:paraId="0330F61B" w14:textId="77777777" w:rsidR="0015645B" w:rsidRPr="0015645B" w:rsidRDefault="0015645B" w:rsidP="0015645B">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 xml:space="preserve">Клавиатура Sven 301, </w:t>
            </w:r>
          </w:p>
          <w:p w14:paraId="085E0948" w14:textId="77777777" w:rsidR="0015645B" w:rsidRPr="0015645B" w:rsidRDefault="0015645B" w:rsidP="0015645B">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 xml:space="preserve">Мышь комп.MUS-4b-01, </w:t>
            </w:r>
          </w:p>
          <w:p w14:paraId="3B35D222" w14:textId="1A96CDBA" w:rsidR="00CD5DF3" w:rsidRPr="0015645B" w:rsidRDefault="0015645B" w:rsidP="0015645B">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Колонки Sven SPS-575</w:t>
            </w:r>
          </w:p>
        </w:tc>
        <w:tc>
          <w:tcPr>
            <w:tcW w:w="1089" w:type="dxa"/>
          </w:tcPr>
          <w:p w14:paraId="1ACB32C1" w14:textId="7CEA2185" w:rsidR="00CD5DF3" w:rsidRPr="0015645B" w:rsidRDefault="00CD5DF3" w:rsidP="00CD5DF3">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Согласно технической документации</w:t>
            </w:r>
          </w:p>
        </w:tc>
        <w:tc>
          <w:tcPr>
            <w:tcW w:w="1020" w:type="dxa"/>
          </w:tcPr>
          <w:p w14:paraId="0066C5C6"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581" w:type="dxa"/>
          </w:tcPr>
          <w:p w14:paraId="01BDDE21" w14:textId="0DE533E7" w:rsidR="00CD5DF3" w:rsidRPr="0015645B" w:rsidRDefault="00CD5DF3" w:rsidP="00CD5DF3">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Шт.</w:t>
            </w:r>
          </w:p>
        </w:tc>
        <w:tc>
          <w:tcPr>
            <w:tcW w:w="608" w:type="dxa"/>
          </w:tcPr>
          <w:p w14:paraId="6BFF3702" w14:textId="6606A5C9" w:rsidR="00CD5DF3" w:rsidRPr="0015645B" w:rsidRDefault="00CD5DF3" w:rsidP="00CD5DF3">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1</w:t>
            </w:r>
          </w:p>
        </w:tc>
        <w:tc>
          <w:tcPr>
            <w:tcW w:w="1098" w:type="dxa"/>
          </w:tcPr>
          <w:p w14:paraId="38EE3795" w14:textId="4A011B19" w:rsidR="00CD5DF3" w:rsidRPr="0015645B" w:rsidRDefault="00CD5DF3" w:rsidP="00CD5DF3">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7 625,88</w:t>
            </w:r>
          </w:p>
        </w:tc>
        <w:tc>
          <w:tcPr>
            <w:tcW w:w="1116" w:type="dxa"/>
          </w:tcPr>
          <w:p w14:paraId="25D73076"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1213" w:type="dxa"/>
          </w:tcPr>
          <w:p w14:paraId="4B6AF6D5"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979" w:type="dxa"/>
          </w:tcPr>
          <w:p w14:paraId="618C2CA8"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1214" w:type="dxa"/>
          </w:tcPr>
          <w:p w14:paraId="599A1CB8"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1263" w:type="dxa"/>
          </w:tcPr>
          <w:p w14:paraId="084CAA12"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r>
      <w:tr w:rsidR="00CD5DF3" w:rsidRPr="0015645B" w14:paraId="75CDB018" w14:textId="77777777" w:rsidTr="00997198">
        <w:tc>
          <w:tcPr>
            <w:tcW w:w="5823" w:type="dxa"/>
            <w:gridSpan w:val="4"/>
          </w:tcPr>
          <w:p w14:paraId="530C312A" w14:textId="10733591" w:rsidR="00CD5DF3" w:rsidRPr="0015645B" w:rsidRDefault="00CD5DF3" w:rsidP="00CD5DF3">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Итого по закупке</w:t>
            </w:r>
          </w:p>
        </w:tc>
        <w:tc>
          <w:tcPr>
            <w:tcW w:w="1089" w:type="dxa"/>
          </w:tcPr>
          <w:p w14:paraId="15C6F1F3"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1020" w:type="dxa"/>
          </w:tcPr>
          <w:p w14:paraId="0C3CBB04"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581" w:type="dxa"/>
          </w:tcPr>
          <w:p w14:paraId="10DF43BA"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608" w:type="dxa"/>
          </w:tcPr>
          <w:p w14:paraId="6035DDAE"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1098" w:type="dxa"/>
          </w:tcPr>
          <w:p w14:paraId="0D865560" w14:textId="4409219F" w:rsidR="00CD5DF3" w:rsidRPr="0015645B" w:rsidRDefault="00CD5DF3" w:rsidP="00CD5DF3">
            <w:pPr>
              <w:rPr>
                <w:rFonts w:ascii="Times New Roman" w:eastAsia="Times New Roman" w:hAnsi="Times New Roman" w:cs="Times New Roman"/>
                <w:color w:val="000000"/>
                <w:sz w:val="16"/>
                <w:szCs w:val="16"/>
                <w:lang w:val="en-US" w:eastAsia="ru-RU"/>
              </w:rPr>
            </w:pPr>
            <w:r w:rsidRPr="0015645B">
              <w:rPr>
                <w:rFonts w:ascii="Times New Roman" w:eastAsia="Times New Roman" w:hAnsi="Times New Roman" w:cs="Times New Roman"/>
                <w:color w:val="000000"/>
                <w:sz w:val="16"/>
                <w:szCs w:val="16"/>
                <w:lang w:val="en-US" w:eastAsia="ru-RU"/>
              </w:rPr>
              <w:t>29 765,96</w:t>
            </w:r>
          </w:p>
        </w:tc>
        <w:tc>
          <w:tcPr>
            <w:tcW w:w="1116" w:type="dxa"/>
          </w:tcPr>
          <w:p w14:paraId="7585EC55"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1213" w:type="dxa"/>
          </w:tcPr>
          <w:p w14:paraId="2DC87C61"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979" w:type="dxa"/>
          </w:tcPr>
          <w:p w14:paraId="7F5866AF"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1214" w:type="dxa"/>
          </w:tcPr>
          <w:p w14:paraId="7D68326B"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c>
          <w:tcPr>
            <w:tcW w:w="1263" w:type="dxa"/>
          </w:tcPr>
          <w:p w14:paraId="216333FA" w14:textId="77777777" w:rsidR="00CD5DF3" w:rsidRPr="0015645B" w:rsidRDefault="00CD5DF3" w:rsidP="00CD5DF3">
            <w:pPr>
              <w:rPr>
                <w:rFonts w:ascii="Times New Roman" w:eastAsia="Times New Roman" w:hAnsi="Times New Roman" w:cs="Times New Roman"/>
                <w:color w:val="000000"/>
                <w:sz w:val="16"/>
                <w:szCs w:val="16"/>
                <w:lang w:val="en-US" w:eastAsia="ru-RU"/>
              </w:rPr>
            </w:pPr>
          </w:p>
        </w:tc>
      </w:tr>
    </w:tbl>
    <w:p w14:paraId="27C86EF1" w14:textId="3375290E" w:rsidR="0036733A" w:rsidRDefault="00350FF9" w:rsidP="0036733A">
      <w:pPr>
        <w:spacing w:after="0" w:line="240" w:lineRule="auto"/>
        <w:rPr>
          <w:rFonts w:ascii="Times New Roman" w:hAnsi="Times New Roman" w:cs="Times New Roman"/>
          <w:sz w:val="20"/>
          <w:szCs w:val="20"/>
        </w:rPr>
      </w:pPr>
      <w:r w:rsidRPr="00ED7F4B">
        <w:rPr>
          <w:rFonts w:ascii="Times New Roman" w:eastAsia="Times New Roman" w:hAnsi="Times New Roman" w:cs="Times New Roman"/>
          <w:color w:val="000000"/>
          <w:sz w:val="16"/>
          <w:szCs w:val="16"/>
          <w:lang w:eastAsia="ru-RU"/>
        </w:rPr>
        <w:br w:type="textWrapping" w:clear="all"/>
      </w:r>
      <w:proofErr w:type="spellStart"/>
      <w:r w:rsidR="00ED7F4B">
        <w:rPr>
          <w:rFonts w:ascii="Times New Roman" w:hAnsi="Times New Roman" w:cs="Times New Roman"/>
          <w:sz w:val="20"/>
          <w:szCs w:val="20"/>
        </w:rPr>
        <w:t>И.о</w:t>
      </w:r>
      <w:proofErr w:type="spellEnd"/>
      <w:r w:rsidR="00ED7F4B">
        <w:rPr>
          <w:rFonts w:ascii="Times New Roman" w:hAnsi="Times New Roman" w:cs="Times New Roman"/>
          <w:sz w:val="20"/>
          <w:szCs w:val="20"/>
        </w:rPr>
        <w:t>. заместителя главы по экономическим вопросам                                   Кравченко В.В.</w:t>
      </w:r>
    </w:p>
    <w:p w14:paraId="4FC33616" w14:textId="77777777" w:rsidR="009F159E" w:rsidRDefault="009F159E" w:rsidP="0036733A">
      <w:pPr>
        <w:spacing w:after="0" w:line="240" w:lineRule="auto"/>
        <w:jc w:val="center"/>
        <w:rPr>
          <w:rFonts w:ascii="Times New Roman" w:hAnsi="Times New Roman" w:cs="Times New Roman"/>
          <w:sz w:val="20"/>
          <w:szCs w:val="20"/>
        </w:rPr>
      </w:pPr>
    </w:p>
    <w:p w14:paraId="4503C5CE" w14:textId="0B5C875F" w:rsidR="009F159E" w:rsidRDefault="009F159E" w:rsidP="003673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Обоснование начальной (максимальной) цены контракта</w:t>
      </w:r>
    </w:p>
    <w:p w14:paraId="291DF131" w14:textId="7CBAA1A4" w:rsidR="00F43966" w:rsidRDefault="00F43966" w:rsidP="00F43966">
      <w:pPr>
        <w:spacing w:after="0" w:line="240" w:lineRule="auto"/>
        <w:ind w:firstLine="709"/>
        <w:outlineLvl w:val="2"/>
        <w:rPr>
          <w:rFonts w:ascii="Times New Roman" w:hAnsi="Times New Roman" w:cs="Times New Roman"/>
          <w:sz w:val="20"/>
          <w:szCs w:val="20"/>
        </w:rPr>
      </w:pPr>
      <w:r>
        <w:rPr>
          <w:rFonts w:ascii="Times New Roman" w:hAnsi="Times New Roman" w:cs="Times New Roman"/>
          <w:sz w:val="20"/>
          <w:szCs w:val="20"/>
        </w:rPr>
        <w:t>Начальная (максимальная) цена контракта составляет и сформирована  посредством метода сопоставимых рыночных цен (анализа рынка) в соответствии с требованиями пункта 4 статьи 16 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 подпункта г) статьи 16, статей 26, 29 Приказа министерства экономического развития ПМР от 24 декабря 2019 года «1127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14:paraId="1ED7FD4D" w14:textId="76580606" w:rsidR="00F43966" w:rsidRDefault="00F43966" w:rsidP="00F43966">
      <w:pPr>
        <w:spacing w:after="0" w:line="240" w:lineRule="auto"/>
        <w:ind w:firstLine="709"/>
        <w:outlineLvl w:val="2"/>
        <w:rPr>
          <w:rFonts w:ascii="Times New Roman" w:hAnsi="Times New Roman" w:cs="Times New Roman"/>
          <w:sz w:val="20"/>
          <w:szCs w:val="20"/>
        </w:rPr>
      </w:pPr>
      <w:r>
        <w:rPr>
          <w:rFonts w:ascii="Times New Roman" w:hAnsi="Times New Roman" w:cs="Times New Roman"/>
          <w:sz w:val="20"/>
          <w:szCs w:val="20"/>
        </w:rPr>
        <w:t xml:space="preserve">Используемый метод определения начальной (максимальной) цены контракта с обоснованием: Метод сопоставимых цен. </w:t>
      </w:r>
    </w:p>
    <w:p w14:paraId="3C2C5242" w14:textId="77777777" w:rsidR="009F159E" w:rsidRDefault="009F159E" w:rsidP="0036733A">
      <w:pPr>
        <w:spacing w:after="0" w:line="240" w:lineRule="auto"/>
        <w:jc w:val="center"/>
        <w:rPr>
          <w:rFonts w:ascii="Times New Roman" w:hAnsi="Times New Roman" w:cs="Times New Roman"/>
          <w:sz w:val="20"/>
          <w:szCs w:val="20"/>
        </w:rPr>
      </w:pPr>
    </w:p>
    <w:tbl>
      <w:tblPr>
        <w:tblStyle w:val="a4"/>
        <w:tblpPr w:leftFromText="180" w:rightFromText="180" w:vertAnchor="text" w:tblpY="1"/>
        <w:tblOverlap w:val="never"/>
        <w:tblW w:w="0" w:type="auto"/>
        <w:tblLook w:val="04A0" w:firstRow="1" w:lastRow="0" w:firstColumn="1" w:lastColumn="0" w:noHBand="0" w:noVBand="1"/>
      </w:tblPr>
      <w:tblGrid>
        <w:gridCol w:w="684"/>
        <w:gridCol w:w="3803"/>
        <w:gridCol w:w="1090"/>
        <w:gridCol w:w="1116"/>
        <w:gridCol w:w="1263"/>
        <w:gridCol w:w="1257"/>
        <w:gridCol w:w="1608"/>
        <w:gridCol w:w="1378"/>
        <w:gridCol w:w="1399"/>
        <w:gridCol w:w="1923"/>
      </w:tblGrid>
      <w:tr w:rsidR="009D08BF" w14:paraId="5588BE70" w14:textId="77777777" w:rsidTr="009D08BF">
        <w:tc>
          <w:tcPr>
            <w:tcW w:w="684" w:type="dxa"/>
            <w:vMerge w:val="restart"/>
          </w:tcPr>
          <w:p w14:paraId="5E8ED534" w14:textId="44DBFA01"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 п/п</w:t>
            </w:r>
          </w:p>
        </w:tc>
        <w:tc>
          <w:tcPr>
            <w:tcW w:w="3803" w:type="dxa"/>
            <w:vMerge w:val="restart"/>
          </w:tcPr>
          <w:p w14:paraId="28960BE0" w14:textId="7566A429"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1090" w:type="dxa"/>
            <w:vMerge w:val="restart"/>
          </w:tcPr>
          <w:p w14:paraId="1F525E01" w14:textId="74C769BD"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1116" w:type="dxa"/>
            <w:vMerge w:val="restart"/>
          </w:tcPr>
          <w:p w14:paraId="35ED06BC" w14:textId="1660C60E"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КП №1</w:t>
            </w:r>
          </w:p>
        </w:tc>
        <w:tc>
          <w:tcPr>
            <w:tcW w:w="1263" w:type="dxa"/>
            <w:vMerge w:val="restart"/>
          </w:tcPr>
          <w:p w14:paraId="612820E1" w14:textId="70690866"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КП №2</w:t>
            </w:r>
          </w:p>
        </w:tc>
        <w:tc>
          <w:tcPr>
            <w:tcW w:w="1257" w:type="dxa"/>
            <w:vMerge w:val="restart"/>
          </w:tcPr>
          <w:p w14:paraId="5B82359F" w14:textId="1B3C79EC"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4385" w:type="dxa"/>
            <w:gridSpan w:val="3"/>
          </w:tcPr>
          <w:p w14:paraId="11582DC4" w14:textId="5715072F"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Однородность совокупности значения выявленных цен, используемых в расчете НМЦК</w:t>
            </w:r>
          </w:p>
        </w:tc>
        <w:tc>
          <w:tcPr>
            <w:tcW w:w="1923" w:type="dxa"/>
            <w:vMerge w:val="restart"/>
          </w:tcPr>
          <w:p w14:paraId="2D500575" w14:textId="56DA5769"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Н(М)ЦК</w:t>
            </w:r>
          </w:p>
        </w:tc>
      </w:tr>
      <w:tr w:rsidR="009D08BF" w14:paraId="05198FD1" w14:textId="77777777" w:rsidTr="009D08BF">
        <w:tc>
          <w:tcPr>
            <w:tcW w:w="684" w:type="dxa"/>
            <w:vMerge/>
          </w:tcPr>
          <w:p w14:paraId="0E928B4B" w14:textId="77777777" w:rsidR="009D08BF" w:rsidRDefault="009D08BF" w:rsidP="00350FF9">
            <w:pPr>
              <w:jc w:val="center"/>
              <w:rPr>
                <w:rFonts w:ascii="Times New Roman" w:hAnsi="Times New Roman" w:cs="Times New Roman"/>
                <w:sz w:val="20"/>
                <w:szCs w:val="20"/>
              </w:rPr>
            </w:pPr>
          </w:p>
        </w:tc>
        <w:tc>
          <w:tcPr>
            <w:tcW w:w="3803" w:type="dxa"/>
            <w:vMerge/>
          </w:tcPr>
          <w:p w14:paraId="26F67977" w14:textId="77777777" w:rsidR="009D08BF" w:rsidRDefault="009D08BF" w:rsidP="00350FF9">
            <w:pPr>
              <w:jc w:val="center"/>
              <w:rPr>
                <w:rFonts w:ascii="Times New Roman" w:hAnsi="Times New Roman" w:cs="Times New Roman"/>
                <w:sz w:val="20"/>
                <w:szCs w:val="20"/>
              </w:rPr>
            </w:pPr>
          </w:p>
        </w:tc>
        <w:tc>
          <w:tcPr>
            <w:tcW w:w="1090" w:type="dxa"/>
            <w:vMerge/>
          </w:tcPr>
          <w:p w14:paraId="589E8D11" w14:textId="77777777" w:rsidR="009D08BF" w:rsidRDefault="009D08BF" w:rsidP="00350FF9">
            <w:pPr>
              <w:jc w:val="center"/>
              <w:rPr>
                <w:rFonts w:ascii="Times New Roman" w:hAnsi="Times New Roman" w:cs="Times New Roman"/>
                <w:sz w:val="20"/>
                <w:szCs w:val="20"/>
              </w:rPr>
            </w:pPr>
          </w:p>
        </w:tc>
        <w:tc>
          <w:tcPr>
            <w:tcW w:w="1116" w:type="dxa"/>
            <w:vMerge/>
          </w:tcPr>
          <w:p w14:paraId="55969FEA" w14:textId="77777777" w:rsidR="009D08BF" w:rsidRDefault="009D08BF" w:rsidP="00350FF9">
            <w:pPr>
              <w:jc w:val="center"/>
              <w:rPr>
                <w:rFonts w:ascii="Times New Roman" w:hAnsi="Times New Roman" w:cs="Times New Roman"/>
                <w:sz w:val="20"/>
                <w:szCs w:val="20"/>
              </w:rPr>
            </w:pPr>
          </w:p>
        </w:tc>
        <w:tc>
          <w:tcPr>
            <w:tcW w:w="1263" w:type="dxa"/>
            <w:vMerge/>
          </w:tcPr>
          <w:p w14:paraId="0E81AC94" w14:textId="77777777" w:rsidR="009D08BF" w:rsidRDefault="009D08BF" w:rsidP="00350FF9">
            <w:pPr>
              <w:jc w:val="center"/>
              <w:rPr>
                <w:rFonts w:ascii="Times New Roman" w:hAnsi="Times New Roman" w:cs="Times New Roman"/>
                <w:sz w:val="20"/>
                <w:szCs w:val="20"/>
              </w:rPr>
            </w:pPr>
          </w:p>
        </w:tc>
        <w:tc>
          <w:tcPr>
            <w:tcW w:w="1257" w:type="dxa"/>
            <w:vMerge/>
          </w:tcPr>
          <w:p w14:paraId="1FC651B4" w14:textId="77777777" w:rsidR="009D08BF" w:rsidRDefault="009D08BF" w:rsidP="00350FF9">
            <w:pPr>
              <w:jc w:val="center"/>
              <w:rPr>
                <w:rFonts w:ascii="Times New Roman" w:hAnsi="Times New Roman" w:cs="Times New Roman"/>
                <w:sz w:val="20"/>
                <w:szCs w:val="20"/>
              </w:rPr>
            </w:pPr>
          </w:p>
        </w:tc>
        <w:tc>
          <w:tcPr>
            <w:tcW w:w="1608" w:type="dxa"/>
          </w:tcPr>
          <w:p w14:paraId="1639391D" w14:textId="47FDCB38"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Средняя арифметическая цена</w:t>
            </w:r>
          </w:p>
        </w:tc>
        <w:tc>
          <w:tcPr>
            <w:tcW w:w="1378" w:type="dxa"/>
          </w:tcPr>
          <w:p w14:paraId="2C50D565" w14:textId="39F7C6BA"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Среднее квадратичное отклонение</w:t>
            </w:r>
          </w:p>
        </w:tc>
        <w:tc>
          <w:tcPr>
            <w:tcW w:w="1399" w:type="dxa"/>
          </w:tcPr>
          <w:p w14:paraId="34173E96" w14:textId="1C3AA3BA" w:rsidR="009D08BF" w:rsidRDefault="009D08BF" w:rsidP="00350FF9">
            <w:pPr>
              <w:jc w:val="center"/>
              <w:rPr>
                <w:rFonts w:ascii="Times New Roman" w:hAnsi="Times New Roman" w:cs="Times New Roman"/>
                <w:sz w:val="20"/>
                <w:szCs w:val="20"/>
              </w:rPr>
            </w:pPr>
            <w:r>
              <w:rPr>
                <w:rFonts w:ascii="Times New Roman" w:hAnsi="Times New Roman" w:cs="Times New Roman"/>
                <w:sz w:val="20"/>
                <w:szCs w:val="20"/>
              </w:rPr>
              <w:t>Коэффициент вариации</w:t>
            </w:r>
            <w:r w:rsidR="00F11706">
              <w:rPr>
                <w:rFonts w:ascii="Times New Roman" w:hAnsi="Times New Roman" w:cs="Times New Roman"/>
                <w:sz w:val="20"/>
                <w:szCs w:val="20"/>
              </w:rPr>
              <w:t xml:space="preserve"> (не должен превышать 33)</w:t>
            </w:r>
          </w:p>
        </w:tc>
        <w:tc>
          <w:tcPr>
            <w:tcW w:w="1923" w:type="dxa"/>
            <w:vMerge/>
          </w:tcPr>
          <w:p w14:paraId="7AC8D17D" w14:textId="77777777" w:rsidR="009D08BF" w:rsidRDefault="009D08BF" w:rsidP="00350FF9">
            <w:pPr>
              <w:jc w:val="center"/>
              <w:rPr>
                <w:rFonts w:ascii="Times New Roman" w:hAnsi="Times New Roman" w:cs="Times New Roman"/>
                <w:sz w:val="20"/>
                <w:szCs w:val="20"/>
              </w:rPr>
            </w:pPr>
          </w:p>
        </w:tc>
      </w:tr>
      <w:tr w:rsidR="00B47E45" w14:paraId="09C58B6F" w14:textId="77777777" w:rsidTr="009D08BF">
        <w:tc>
          <w:tcPr>
            <w:tcW w:w="684" w:type="dxa"/>
          </w:tcPr>
          <w:p w14:paraId="79FEC299" w14:textId="504516FD" w:rsidR="00B47E45" w:rsidRDefault="00B47E45" w:rsidP="00B47E45">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1</w:t>
            </w:r>
          </w:p>
        </w:tc>
        <w:tc>
          <w:tcPr>
            <w:tcW w:w="3803" w:type="dxa"/>
          </w:tcPr>
          <w:p w14:paraId="3D7C67B6" w14:textId="202668B2" w:rsidR="00B47E45" w:rsidRPr="00C24C79" w:rsidRDefault="00B47E45" w:rsidP="00B47E45">
            <w:pPr>
              <w:rPr>
                <w:rFonts w:ascii="Times New Roman" w:hAnsi="Times New Roman" w:cs="Times New Roman"/>
                <w:sz w:val="20"/>
                <w:szCs w:val="20"/>
                <w:lang w:val="en-US"/>
              </w:rPr>
            </w:pPr>
            <w:r w:rsidRPr="00C24C79">
              <w:rPr>
                <w:rFonts w:ascii="Times New Roman" w:eastAsia="Times New Roman" w:hAnsi="Times New Roman" w:cs="Times New Roman"/>
                <w:color w:val="000000"/>
                <w:sz w:val="20"/>
                <w:szCs w:val="20"/>
                <w:lang w:eastAsia="ru-RU"/>
              </w:rPr>
              <w:t>Принтер</w:t>
            </w:r>
            <w:r w:rsidRPr="00C24C79">
              <w:rPr>
                <w:rFonts w:ascii="Times New Roman" w:eastAsia="Times New Roman" w:hAnsi="Times New Roman" w:cs="Times New Roman"/>
                <w:color w:val="000000"/>
                <w:sz w:val="20"/>
                <w:szCs w:val="20"/>
                <w:lang w:val="en-US" w:eastAsia="ru-RU"/>
              </w:rPr>
              <w:t xml:space="preserve"> </w:t>
            </w:r>
            <w:r w:rsidRPr="00C24C79">
              <w:rPr>
                <w:rFonts w:ascii="Times New Roman" w:eastAsia="Times New Roman" w:hAnsi="Times New Roman" w:cs="Times New Roman"/>
                <w:color w:val="000000"/>
                <w:sz w:val="20"/>
                <w:szCs w:val="20"/>
                <w:lang w:eastAsia="ru-RU"/>
              </w:rPr>
              <w:t>МФУ</w:t>
            </w:r>
            <w:r w:rsidRPr="00C24C79">
              <w:rPr>
                <w:rFonts w:ascii="Times New Roman" w:eastAsia="Times New Roman" w:hAnsi="Times New Roman" w:cs="Times New Roman"/>
                <w:color w:val="000000"/>
                <w:sz w:val="20"/>
                <w:szCs w:val="20"/>
                <w:lang w:val="en-US" w:eastAsia="ru-RU"/>
              </w:rPr>
              <w:t xml:space="preserve"> CANON   I-SENSYS MF237W</w:t>
            </w:r>
          </w:p>
        </w:tc>
        <w:tc>
          <w:tcPr>
            <w:tcW w:w="1090" w:type="dxa"/>
          </w:tcPr>
          <w:p w14:paraId="68A37BF8" w14:textId="6E84B831" w:rsidR="00B47E45" w:rsidRDefault="00B47E45" w:rsidP="00B47E45">
            <w:pPr>
              <w:jc w:val="center"/>
              <w:rPr>
                <w:rFonts w:ascii="Times New Roman" w:hAnsi="Times New Roman" w:cs="Times New Roman"/>
                <w:sz w:val="20"/>
                <w:szCs w:val="20"/>
              </w:rPr>
            </w:pPr>
            <w:r>
              <w:rPr>
                <w:rFonts w:ascii="Times New Roman" w:hAnsi="Times New Roman" w:cs="Times New Roman"/>
                <w:sz w:val="20"/>
                <w:szCs w:val="20"/>
              </w:rPr>
              <w:t>шт.</w:t>
            </w:r>
          </w:p>
        </w:tc>
        <w:tc>
          <w:tcPr>
            <w:tcW w:w="1116" w:type="dxa"/>
          </w:tcPr>
          <w:p w14:paraId="62D7C48A" w14:textId="4617ED50" w:rsidR="00B47E45" w:rsidRDefault="00B47E45" w:rsidP="00B47E45">
            <w:pPr>
              <w:jc w:val="center"/>
              <w:rPr>
                <w:rFonts w:ascii="Times New Roman" w:hAnsi="Times New Roman" w:cs="Times New Roman"/>
                <w:sz w:val="20"/>
                <w:szCs w:val="20"/>
              </w:rPr>
            </w:pPr>
            <w:r>
              <w:rPr>
                <w:rFonts w:ascii="Times New Roman" w:hAnsi="Times New Roman" w:cs="Times New Roman"/>
                <w:sz w:val="20"/>
                <w:szCs w:val="20"/>
              </w:rPr>
              <w:t>5 594,04</w:t>
            </w:r>
          </w:p>
        </w:tc>
        <w:tc>
          <w:tcPr>
            <w:tcW w:w="1263" w:type="dxa"/>
          </w:tcPr>
          <w:p w14:paraId="0A9BCE1C" w14:textId="03299C04" w:rsidR="00B47E45" w:rsidRDefault="00B47E45" w:rsidP="00B47E45">
            <w:pPr>
              <w:jc w:val="center"/>
              <w:rPr>
                <w:rFonts w:ascii="Times New Roman" w:hAnsi="Times New Roman" w:cs="Times New Roman"/>
                <w:sz w:val="20"/>
                <w:szCs w:val="20"/>
              </w:rPr>
            </w:pPr>
            <w:r>
              <w:rPr>
                <w:rFonts w:ascii="Times New Roman" w:hAnsi="Times New Roman" w:cs="Times New Roman"/>
                <w:sz w:val="20"/>
                <w:szCs w:val="20"/>
              </w:rPr>
              <w:t>5 476,00</w:t>
            </w:r>
          </w:p>
        </w:tc>
        <w:tc>
          <w:tcPr>
            <w:tcW w:w="1257" w:type="dxa"/>
          </w:tcPr>
          <w:p w14:paraId="163EB1D6" w14:textId="60CBE143" w:rsidR="00B47E45" w:rsidRDefault="00B47E45" w:rsidP="00B47E45">
            <w:pPr>
              <w:jc w:val="center"/>
              <w:rPr>
                <w:rFonts w:ascii="Times New Roman" w:hAnsi="Times New Roman" w:cs="Times New Roman"/>
                <w:sz w:val="20"/>
                <w:szCs w:val="20"/>
              </w:rPr>
            </w:pPr>
            <w:r>
              <w:rPr>
                <w:rFonts w:ascii="Times New Roman" w:hAnsi="Times New Roman" w:cs="Times New Roman"/>
                <w:sz w:val="20"/>
                <w:szCs w:val="20"/>
              </w:rPr>
              <w:t>4</w:t>
            </w:r>
          </w:p>
        </w:tc>
        <w:tc>
          <w:tcPr>
            <w:tcW w:w="1608" w:type="dxa"/>
          </w:tcPr>
          <w:p w14:paraId="78E4CBA6" w14:textId="2B4854FF" w:rsidR="00B47E45" w:rsidRDefault="00B47E45" w:rsidP="00B47E4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5 535,02</w:t>
            </w:r>
          </w:p>
        </w:tc>
        <w:tc>
          <w:tcPr>
            <w:tcW w:w="1378" w:type="dxa"/>
          </w:tcPr>
          <w:p w14:paraId="5EE9FF6C" w14:textId="048F1B50" w:rsidR="00B47E45" w:rsidRDefault="00B47E45" w:rsidP="00B47E4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83,47</w:t>
            </w:r>
          </w:p>
        </w:tc>
        <w:tc>
          <w:tcPr>
            <w:tcW w:w="1399" w:type="dxa"/>
          </w:tcPr>
          <w:p w14:paraId="026D4570" w14:textId="34E2831B" w:rsidR="00B47E45" w:rsidRDefault="00B47E45" w:rsidP="00B47E4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w:t>
            </w:r>
          </w:p>
        </w:tc>
        <w:tc>
          <w:tcPr>
            <w:tcW w:w="1923" w:type="dxa"/>
          </w:tcPr>
          <w:p w14:paraId="7E3911EA" w14:textId="29929A3F" w:rsidR="00B47E45" w:rsidRDefault="008B6935" w:rsidP="00B47E45">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22 140,08</w:t>
            </w:r>
          </w:p>
        </w:tc>
      </w:tr>
      <w:tr w:rsidR="00CD5DF3" w14:paraId="46ABB71B" w14:textId="77777777" w:rsidTr="009D08BF">
        <w:tc>
          <w:tcPr>
            <w:tcW w:w="684" w:type="dxa"/>
          </w:tcPr>
          <w:p w14:paraId="7A82D5B2" w14:textId="76F1B574" w:rsidR="00CD5DF3" w:rsidRDefault="00CD5DF3" w:rsidP="00CD5DF3">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2</w:t>
            </w:r>
          </w:p>
        </w:tc>
        <w:tc>
          <w:tcPr>
            <w:tcW w:w="3803" w:type="dxa"/>
          </w:tcPr>
          <w:p w14:paraId="084D0C99" w14:textId="22EE4FDA" w:rsidR="00CD5DF3" w:rsidRPr="00C24C79" w:rsidRDefault="00CD5DF3" w:rsidP="00CD5DF3">
            <w:pP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Компьютер в сборе </w:t>
            </w:r>
            <w:r>
              <w:rPr>
                <w:rFonts w:ascii="Times New Roman" w:eastAsia="Times New Roman" w:hAnsi="Times New Roman" w:cs="Times New Roman"/>
                <w:color w:val="000000"/>
                <w:sz w:val="20"/>
                <w:szCs w:val="20"/>
                <w:lang w:val="en-US" w:eastAsia="ru-RU"/>
              </w:rPr>
              <w:t>G</w:t>
            </w:r>
            <w:r w:rsidRPr="002B5520">
              <w:rPr>
                <w:rFonts w:ascii="Times New Roman" w:eastAsia="Times New Roman" w:hAnsi="Times New Roman" w:cs="Times New Roman"/>
                <w:color w:val="000000"/>
                <w:sz w:val="20"/>
                <w:szCs w:val="20"/>
                <w:lang w:eastAsia="ru-RU"/>
              </w:rPr>
              <w:t>4930/4*</w:t>
            </w:r>
            <w:r>
              <w:rPr>
                <w:rFonts w:ascii="Times New Roman" w:eastAsia="Times New Roman" w:hAnsi="Times New Roman" w:cs="Times New Roman"/>
                <w:color w:val="000000"/>
                <w:sz w:val="20"/>
                <w:szCs w:val="20"/>
                <w:lang w:val="en-US" w:eastAsia="ru-RU"/>
              </w:rPr>
              <w:t>SSD</w:t>
            </w:r>
            <w:r w:rsidRPr="002B5520">
              <w:rPr>
                <w:rFonts w:ascii="Times New Roman" w:eastAsia="Times New Roman" w:hAnsi="Times New Roman" w:cs="Times New Roman"/>
                <w:color w:val="000000"/>
                <w:sz w:val="20"/>
                <w:szCs w:val="20"/>
                <w:lang w:eastAsia="ru-RU"/>
              </w:rPr>
              <w:t>120</w:t>
            </w:r>
            <w:r>
              <w:rPr>
                <w:rFonts w:ascii="Times New Roman" w:eastAsia="Times New Roman" w:hAnsi="Times New Roman" w:cs="Times New Roman"/>
                <w:color w:val="000000"/>
                <w:sz w:val="20"/>
                <w:szCs w:val="20"/>
                <w:lang w:val="en-US" w:eastAsia="ru-RU"/>
              </w:rPr>
              <w:t>GB</w:t>
            </w:r>
            <w:r>
              <w:rPr>
                <w:rFonts w:ascii="Times New Roman" w:eastAsia="Times New Roman" w:hAnsi="Times New Roman" w:cs="Times New Roman"/>
                <w:color w:val="000000"/>
                <w:sz w:val="20"/>
                <w:szCs w:val="20"/>
                <w:lang w:eastAsia="ru-RU"/>
              </w:rPr>
              <w:t>*2</w:t>
            </w:r>
            <w:r w:rsidRPr="002B5520">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GLAN</w:t>
            </w:r>
            <w:r>
              <w:rPr>
                <w:rFonts w:ascii="Times New Roman" w:eastAsia="Times New Roman" w:hAnsi="Times New Roman" w:cs="Times New Roman"/>
                <w:color w:val="000000"/>
                <w:sz w:val="20"/>
                <w:szCs w:val="20"/>
                <w:lang w:eastAsia="ru-RU"/>
              </w:rPr>
              <w:t>,</w:t>
            </w:r>
            <w:r w:rsidRPr="00A0228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SAMSUNG</w:t>
            </w:r>
            <w:r w:rsidRPr="00A0228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LC</w:t>
            </w:r>
            <w:r w:rsidRPr="00A02282">
              <w:rPr>
                <w:rFonts w:ascii="Times New Roman" w:eastAsia="Times New Roman" w:hAnsi="Times New Roman" w:cs="Times New Roman"/>
                <w:color w:val="000000"/>
                <w:sz w:val="20"/>
                <w:szCs w:val="20"/>
                <w:lang w:eastAsia="ru-RU"/>
              </w:rPr>
              <w:t>24</w:t>
            </w:r>
            <w:r>
              <w:rPr>
                <w:rFonts w:ascii="Times New Roman" w:eastAsia="Times New Roman" w:hAnsi="Times New Roman" w:cs="Times New Roman"/>
                <w:color w:val="000000"/>
                <w:sz w:val="20"/>
                <w:szCs w:val="20"/>
                <w:lang w:val="en-US" w:eastAsia="ru-RU"/>
              </w:rPr>
              <w:t>F</w:t>
            </w:r>
            <w:r w:rsidRPr="00A02282">
              <w:rPr>
                <w:rFonts w:ascii="Times New Roman" w:eastAsia="Times New Roman" w:hAnsi="Times New Roman" w:cs="Times New Roman"/>
                <w:color w:val="000000"/>
                <w:sz w:val="20"/>
                <w:szCs w:val="20"/>
                <w:lang w:eastAsia="ru-RU"/>
              </w:rPr>
              <w:t>396</w:t>
            </w:r>
            <w:r>
              <w:rPr>
                <w:rFonts w:ascii="Times New Roman" w:eastAsia="Times New Roman" w:hAnsi="Times New Roman" w:cs="Times New Roman"/>
                <w:color w:val="000000"/>
                <w:sz w:val="20"/>
                <w:szCs w:val="20"/>
                <w:lang w:val="en-US" w:eastAsia="ru-RU"/>
              </w:rPr>
              <w:t>FHIXCI</w:t>
            </w:r>
            <w:r>
              <w:rPr>
                <w:rFonts w:ascii="Times New Roman" w:eastAsia="Times New Roman" w:hAnsi="Times New Roman" w:cs="Times New Roman"/>
                <w:color w:val="000000"/>
                <w:sz w:val="20"/>
                <w:szCs w:val="20"/>
                <w:lang w:eastAsia="ru-RU"/>
              </w:rPr>
              <w:t>,</w:t>
            </w:r>
            <w:r w:rsidRPr="00CD5DF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Клавиатура </w:t>
            </w:r>
            <w:r>
              <w:rPr>
                <w:rFonts w:ascii="Times New Roman" w:eastAsia="Times New Roman" w:hAnsi="Times New Roman" w:cs="Times New Roman"/>
                <w:color w:val="000000"/>
                <w:sz w:val="20"/>
                <w:szCs w:val="20"/>
                <w:lang w:val="en-US" w:eastAsia="ru-RU"/>
              </w:rPr>
              <w:t>Sven</w:t>
            </w:r>
            <w:r w:rsidRPr="00CD5DF3">
              <w:rPr>
                <w:rFonts w:ascii="Times New Roman" w:eastAsia="Times New Roman" w:hAnsi="Times New Roman" w:cs="Times New Roman"/>
                <w:color w:val="000000"/>
                <w:sz w:val="20"/>
                <w:szCs w:val="20"/>
                <w:lang w:eastAsia="ru-RU"/>
              </w:rPr>
              <w:t xml:space="preserve"> 301, </w:t>
            </w:r>
            <w:r>
              <w:rPr>
                <w:rFonts w:ascii="Times New Roman" w:eastAsia="Times New Roman" w:hAnsi="Times New Roman" w:cs="Times New Roman"/>
                <w:color w:val="000000"/>
                <w:sz w:val="20"/>
                <w:szCs w:val="20"/>
                <w:lang w:eastAsia="ru-RU"/>
              </w:rPr>
              <w:t>Мышь комп.</w:t>
            </w:r>
            <w:r>
              <w:rPr>
                <w:rFonts w:ascii="Times New Roman" w:eastAsia="Times New Roman" w:hAnsi="Times New Roman" w:cs="Times New Roman"/>
                <w:color w:val="000000"/>
                <w:sz w:val="20"/>
                <w:szCs w:val="20"/>
                <w:lang w:val="en-US" w:eastAsia="ru-RU"/>
              </w:rPr>
              <w:t>MUS</w:t>
            </w:r>
            <w:r w:rsidRPr="00CD5DF3">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val="en-US" w:eastAsia="ru-RU"/>
              </w:rPr>
              <w:t>b</w:t>
            </w:r>
            <w:r w:rsidRPr="00CD5DF3">
              <w:rPr>
                <w:rFonts w:ascii="Times New Roman" w:eastAsia="Times New Roman" w:hAnsi="Times New Roman" w:cs="Times New Roman"/>
                <w:color w:val="000000"/>
                <w:sz w:val="20"/>
                <w:szCs w:val="20"/>
                <w:lang w:eastAsia="ru-RU"/>
              </w:rPr>
              <w:t xml:space="preserve">-01, </w:t>
            </w:r>
            <w:r>
              <w:rPr>
                <w:rFonts w:ascii="Times New Roman" w:eastAsia="Times New Roman" w:hAnsi="Times New Roman" w:cs="Times New Roman"/>
                <w:color w:val="000000"/>
                <w:sz w:val="20"/>
                <w:szCs w:val="20"/>
                <w:lang w:eastAsia="ru-RU"/>
              </w:rPr>
              <w:t xml:space="preserve">Колонки </w:t>
            </w:r>
            <w:r>
              <w:rPr>
                <w:rFonts w:ascii="Times New Roman" w:eastAsia="Times New Roman" w:hAnsi="Times New Roman" w:cs="Times New Roman"/>
                <w:color w:val="000000"/>
                <w:sz w:val="20"/>
                <w:szCs w:val="20"/>
                <w:lang w:val="en-US" w:eastAsia="ru-RU"/>
              </w:rPr>
              <w:t>Sven</w:t>
            </w:r>
            <w:r w:rsidRPr="00CD5DF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SPS</w:t>
            </w:r>
            <w:r>
              <w:rPr>
                <w:rFonts w:ascii="Times New Roman" w:eastAsia="Times New Roman" w:hAnsi="Times New Roman" w:cs="Times New Roman"/>
                <w:color w:val="000000"/>
                <w:sz w:val="20"/>
                <w:szCs w:val="20"/>
                <w:lang w:eastAsia="ru-RU"/>
              </w:rPr>
              <w:t>-575</w:t>
            </w:r>
          </w:p>
        </w:tc>
        <w:tc>
          <w:tcPr>
            <w:tcW w:w="1090" w:type="dxa"/>
          </w:tcPr>
          <w:p w14:paraId="0EE8F1AC" w14:textId="2A1680DF" w:rsidR="00CD5DF3" w:rsidRDefault="00CD5DF3" w:rsidP="00CD5DF3">
            <w:pPr>
              <w:jc w:val="center"/>
              <w:rPr>
                <w:rFonts w:ascii="Times New Roman" w:hAnsi="Times New Roman" w:cs="Times New Roman"/>
                <w:sz w:val="20"/>
                <w:szCs w:val="20"/>
              </w:rPr>
            </w:pPr>
            <w:r>
              <w:rPr>
                <w:rFonts w:ascii="Times New Roman" w:hAnsi="Times New Roman" w:cs="Times New Roman"/>
                <w:sz w:val="20"/>
                <w:szCs w:val="20"/>
              </w:rPr>
              <w:t>шт.</w:t>
            </w:r>
          </w:p>
        </w:tc>
        <w:tc>
          <w:tcPr>
            <w:tcW w:w="1116" w:type="dxa"/>
          </w:tcPr>
          <w:p w14:paraId="198C0DC8" w14:textId="1D23A66E" w:rsidR="00CD5DF3" w:rsidRDefault="00CD5DF3" w:rsidP="00CD5DF3">
            <w:pPr>
              <w:jc w:val="center"/>
              <w:rPr>
                <w:rFonts w:ascii="Times New Roman" w:hAnsi="Times New Roman" w:cs="Times New Roman"/>
                <w:sz w:val="20"/>
                <w:szCs w:val="20"/>
              </w:rPr>
            </w:pPr>
            <w:r>
              <w:rPr>
                <w:rFonts w:ascii="Times New Roman" w:hAnsi="Times New Roman" w:cs="Times New Roman"/>
                <w:sz w:val="20"/>
                <w:szCs w:val="20"/>
              </w:rPr>
              <w:t>7 681,76</w:t>
            </w:r>
          </w:p>
        </w:tc>
        <w:tc>
          <w:tcPr>
            <w:tcW w:w="1263" w:type="dxa"/>
          </w:tcPr>
          <w:p w14:paraId="2CF97146" w14:textId="224C3EA6" w:rsidR="00CD5DF3" w:rsidRDefault="00CD5DF3" w:rsidP="00CD5DF3">
            <w:pPr>
              <w:jc w:val="center"/>
              <w:rPr>
                <w:rFonts w:ascii="Times New Roman" w:hAnsi="Times New Roman" w:cs="Times New Roman"/>
                <w:sz w:val="20"/>
                <w:szCs w:val="20"/>
              </w:rPr>
            </w:pPr>
            <w:r>
              <w:rPr>
                <w:rFonts w:ascii="Times New Roman" w:hAnsi="Times New Roman" w:cs="Times New Roman"/>
                <w:sz w:val="20"/>
                <w:szCs w:val="20"/>
              </w:rPr>
              <w:t>7 570,00</w:t>
            </w:r>
          </w:p>
        </w:tc>
        <w:tc>
          <w:tcPr>
            <w:tcW w:w="1257" w:type="dxa"/>
          </w:tcPr>
          <w:p w14:paraId="787B4612" w14:textId="112D3F7F" w:rsidR="00CD5DF3" w:rsidRDefault="00CD5DF3" w:rsidP="00CD5DF3">
            <w:pPr>
              <w:jc w:val="center"/>
              <w:rPr>
                <w:rFonts w:ascii="Times New Roman" w:hAnsi="Times New Roman" w:cs="Times New Roman"/>
                <w:sz w:val="20"/>
                <w:szCs w:val="20"/>
              </w:rPr>
            </w:pPr>
            <w:r>
              <w:rPr>
                <w:rFonts w:ascii="Times New Roman" w:hAnsi="Times New Roman" w:cs="Times New Roman"/>
                <w:sz w:val="20"/>
                <w:szCs w:val="20"/>
              </w:rPr>
              <w:t>1</w:t>
            </w:r>
          </w:p>
        </w:tc>
        <w:tc>
          <w:tcPr>
            <w:tcW w:w="1608" w:type="dxa"/>
          </w:tcPr>
          <w:p w14:paraId="5EBC9164" w14:textId="451FA6DD" w:rsidR="00CD5DF3" w:rsidRDefault="00CD5DF3" w:rsidP="00CD5DF3">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7 625,88</w:t>
            </w:r>
          </w:p>
        </w:tc>
        <w:tc>
          <w:tcPr>
            <w:tcW w:w="1378" w:type="dxa"/>
          </w:tcPr>
          <w:p w14:paraId="4E554AE6" w14:textId="6C030C52" w:rsidR="00CD5DF3" w:rsidRDefault="00CD5DF3" w:rsidP="00CD5DF3">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79,03</w:t>
            </w:r>
          </w:p>
        </w:tc>
        <w:tc>
          <w:tcPr>
            <w:tcW w:w="1399" w:type="dxa"/>
          </w:tcPr>
          <w:p w14:paraId="658B434F" w14:textId="6A9F1DE2" w:rsidR="00CD5DF3" w:rsidRDefault="00CD5DF3" w:rsidP="00CD5DF3">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w:t>
            </w:r>
          </w:p>
        </w:tc>
        <w:tc>
          <w:tcPr>
            <w:tcW w:w="1923" w:type="dxa"/>
          </w:tcPr>
          <w:p w14:paraId="2C3C10DC" w14:textId="2A4860F5" w:rsidR="00CD5DF3" w:rsidRDefault="00CD5DF3" w:rsidP="00CD5DF3">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7 625,88</w:t>
            </w:r>
          </w:p>
        </w:tc>
      </w:tr>
      <w:tr w:rsidR="00CD5DF3" w14:paraId="57D77F2A" w14:textId="77777777" w:rsidTr="009D08BF">
        <w:tc>
          <w:tcPr>
            <w:tcW w:w="684" w:type="dxa"/>
          </w:tcPr>
          <w:p w14:paraId="5C8A88BA" w14:textId="77777777" w:rsidR="00CD5DF3" w:rsidRDefault="00CD5DF3" w:rsidP="00CD5DF3">
            <w:pPr>
              <w:jc w:val="center"/>
              <w:rPr>
                <w:rFonts w:ascii="Times New Roman" w:hAnsi="Times New Roman" w:cs="Times New Roman"/>
                <w:sz w:val="20"/>
                <w:szCs w:val="20"/>
              </w:rPr>
            </w:pPr>
          </w:p>
        </w:tc>
        <w:tc>
          <w:tcPr>
            <w:tcW w:w="3803" w:type="dxa"/>
          </w:tcPr>
          <w:p w14:paraId="49AC2ADA" w14:textId="22805742" w:rsidR="00CD5DF3" w:rsidRDefault="00CD5DF3" w:rsidP="00CD5DF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090" w:type="dxa"/>
          </w:tcPr>
          <w:p w14:paraId="6CF4BA85" w14:textId="77777777" w:rsidR="00CD5DF3" w:rsidRDefault="00CD5DF3" w:rsidP="00CD5DF3">
            <w:pPr>
              <w:jc w:val="center"/>
              <w:rPr>
                <w:rFonts w:ascii="Times New Roman" w:hAnsi="Times New Roman" w:cs="Times New Roman"/>
                <w:sz w:val="20"/>
                <w:szCs w:val="20"/>
              </w:rPr>
            </w:pPr>
          </w:p>
        </w:tc>
        <w:tc>
          <w:tcPr>
            <w:tcW w:w="1116" w:type="dxa"/>
          </w:tcPr>
          <w:p w14:paraId="03A46B8B" w14:textId="77777777" w:rsidR="00CD5DF3" w:rsidRDefault="00CD5DF3" w:rsidP="00CD5DF3">
            <w:pPr>
              <w:jc w:val="center"/>
              <w:rPr>
                <w:rFonts w:ascii="Times New Roman" w:hAnsi="Times New Roman" w:cs="Times New Roman"/>
                <w:sz w:val="20"/>
                <w:szCs w:val="20"/>
              </w:rPr>
            </w:pPr>
          </w:p>
        </w:tc>
        <w:tc>
          <w:tcPr>
            <w:tcW w:w="1263" w:type="dxa"/>
          </w:tcPr>
          <w:p w14:paraId="55BE6446" w14:textId="77777777" w:rsidR="00CD5DF3" w:rsidRDefault="00CD5DF3" w:rsidP="00CD5DF3">
            <w:pPr>
              <w:jc w:val="center"/>
              <w:rPr>
                <w:rFonts w:ascii="Times New Roman" w:hAnsi="Times New Roman" w:cs="Times New Roman"/>
                <w:sz w:val="20"/>
                <w:szCs w:val="20"/>
              </w:rPr>
            </w:pPr>
          </w:p>
        </w:tc>
        <w:tc>
          <w:tcPr>
            <w:tcW w:w="1257" w:type="dxa"/>
          </w:tcPr>
          <w:p w14:paraId="0419B4CA" w14:textId="77777777" w:rsidR="00CD5DF3" w:rsidRDefault="00CD5DF3" w:rsidP="00CD5DF3">
            <w:pPr>
              <w:jc w:val="center"/>
              <w:rPr>
                <w:rFonts w:ascii="Times New Roman" w:hAnsi="Times New Roman" w:cs="Times New Roman"/>
                <w:sz w:val="20"/>
                <w:szCs w:val="20"/>
              </w:rPr>
            </w:pPr>
          </w:p>
        </w:tc>
        <w:tc>
          <w:tcPr>
            <w:tcW w:w="1608" w:type="dxa"/>
          </w:tcPr>
          <w:p w14:paraId="3F914EFA" w14:textId="77777777" w:rsidR="00CD5DF3" w:rsidRDefault="00CD5DF3" w:rsidP="00CD5DF3">
            <w:pPr>
              <w:jc w:val="center"/>
              <w:rPr>
                <w:rFonts w:ascii="Times New Roman" w:hAnsi="Times New Roman" w:cs="Times New Roman"/>
                <w:sz w:val="20"/>
                <w:szCs w:val="20"/>
              </w:rPr>
            </w:pPr>
          </w:p>
        </w:tc>
        <w:tc>
          <w:tcPr>
            <w:tcW w:w="1378" w:type="dxa"/>
          </w:tcPr>
          <w:p w14:paraId="3A938E45" w14:textId="77777777" w:rsidR="00CD5DF3" w:rsidRDefault="00CD5DF3" w:rsidP="00CD5DF3">
            <w:pPr>
              <w:jc w:val="center"/>
              <w:rPr>
                <w:rFonts w:ascii="Times New Roman" w:hAnsi="Times New Roman" w:cs="Times New Roman"/>
                <w:sz w:val="20"/>
                <w:szCs w:val="20"/>
              </w:rPr>
            </w:pPr>
          </w:p>
        </w:tc>
        <w:tc>
          <w:tcPr>
            <w:tcW w:w="1399" w:type="dxa"/>
          </w:tcPr>
          <w:p w14:paraId="22E0E578" w14:textId="0032DEA2" w:rsidR="00CD5DF3" w:rsidRDefault="00CD5DF3" w:rsidP="00CD5DF3">
            <w:pPr>
              <w:jc w:val="center"/>
              <w:rPr>
                <w:rFonts w:ascii="Times New Roman" w:hAnsi="Times New Roman" w:cs="Times New Roman"/>
                <w:sz w:val="20"/>
                <w:szCs w:val="20"/>
              </w:rPr>
            </w:pPr>
          </w:p>
        </w:tc>
        <w:tc>
          <w:tcPr>
            <w:tcW w:w="1923" w:type="dxa"/>
          </w:tcPr>
          <w:p w14:paraId="69395750" w14:textId="783421C0" w:rsidR="00CD5DF3" w:rsidRDefault="00CD5DF3" w:rsidP="00CD5DF3">
            <w:pPr>
              <w:jc w:val="center"/>
              <w:rPr>
                <w:rFonts w:ascii="Times New Roman" w:hAnsi="Times New Roman" w:cs="Times New Roman"/>
                <w:sz w:val="20"/>
                <w:szCs w:val="20"/>
              </w:rPr>
            </w:pPr>
            <w:r>
              <w:rPr>
                <w:rFonts w:ascii="Times New Roman" w:hAnsi="Times New Roman" w:cs="Times New Roman"/>
                <w:sz w:val="20"/>
                <w:szCs w:val="20"/>
              </w:rPr>
              <w:t>29 765,96</w:t>
            </w:r>
          </w:p>
        </w:tc>
      </w:tr>
    </w:tbl>
    <w:p w14:paraId="77C1EF5F" w14:textId="7DA36B48" w:rsidR="009F159E" w:rsidRDefault="00350FF9" w:rsidP="003673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br w:type="textWrapping" w:clear="all"/>
      </w:r>
    </w:p>
    <w:p w14:paraId="34858E61" w14:textId="433E20DE" w:rsidR="009F159E" w:rsidRDefault="009F159E" w:rsidP="0036733A">
      <w:pPr>
        <w:spacing w:after="0" w:line="240" w:lineRule="auto"/>
        <w:jc w:val="center"/>
        <w:rPr>
          <w:rFonts w:ascii="Times New Roman" w:hAnsi="Times New Roman" w:cs="Times New Roman"/>
          <w:sz w:val="20"/>
          <w:szCs w:val="20"/>
        </w:rPr>
      </w:pPr>
    </w:p>
    <w:p w14:paraId="417FBDF7" w14:textId="5CA773FC" w:rsidR="00DE7195" w:rsidRDefault="00DE7195" w:rsidP="0036733A">
      <w:pPr>
        <w:spacing w:after="0" w:line="240" w:lineRule="auto"/>
        <w:jc w:val="center"/>
        <w:rPr>
          <w:rFonts w:ascii="Times New Roman" w:hAnsi="Times New Roman" w:cs="Times New Roman"/>
          <w:sz w:val="20"/>
          <w:szCs w:val="20"/>
        </w:rPr>
      </w:pPr>
    </w:p>
    <w:p w14:paraId="1F1980C9" w14:textId="306E6AA0" w:rsidR="00DE7195" w:rsidRDefault="00DE7195" w:rsidP="0036733A">
      <w:pPr>
        <w:spacing w:after="0" w:line="240" w:lineRule="auto"/>
        <w:jc w:val="center"/>
        <w:rPr>
          <w:rFonts w:ascii="Times New Roman" w:hAnsi="Times New Roman" w:cs="Times New Roman"/>
          <w:sz w:val="20"/>
          <w:szCs w:val="20"/>
        </w:rPr>
      </w:pPr>
    </w:p>
    <w:p w14:paraId="16FD3A2B" w14:textId="0BAD4663" w:rsidR="00DE7195" w:rsidRDefault="00DE7195" w:rsidP="0036733A">
      <w:pPr>
        <w:spacing w:after="0" w:line="240" w:lineRule="auto"/>
        <w:jc w:val="center"/>
        <w:rPr>
          <w:rFonts w:ascii="Times New Roman" w:hAnsi="Times New Roman" w:cs="Times New Roman"/>
          <w:sz w:val="20"/>
          <w:szCs w:val="20"/>
        </w:rPr>
      </w:pPr>
    </w:p>
    <w:p w14:paraId="1171F160" w14:textId="5B45A632" w:rsidR="00DE7195" w:rsidRDefault="00DE7195" w:rsidP="0036733A">
      <w:pPr>
        <w:spacing w:after="0" w:line="240" w:lineRule="auto"/>
        <w:jc w:val="center"/>
        <w:rPr>
          <w:rFonts w:ascii="Times New Roman" w:hAnsi="Times New Roman" w:cs="Times New Roman"/>
          <w:sz w:val="20"/>
          <w:szCs w:val="20"/>
        </w:rPr>
      </w:pPr>
    </w:p>
    <w:p w14:paraId="1A05C075" w14:textId="69B4F862" w:rsidR="00DE7195" w:rsidRDefault="00DE7195" w:rsidP="0036733A">
      <w:pPr>
        <w:spacing w:after="0" w:line="240" w:lineRule="auto"/>
        <w:jc w:val="center"/>
        <w:rPr>
          <w:rFonts w:ascii="Times New Roman" w:hAnsi="Times New Roman" w:cs="Times New Roman"/>
          <w:sz w:val="20"/>
          <w:szCs w:val="20"/>
        </w:rPr>
      </w:pPr>
    </w:p>
    <w:p w14:paraId="5EA9A410" w14:textId="2D07D933" w:rsidR="00DE7195" w:rsidRDefault="00DE7195" w:rsidP="0036733A">
      <w:pPr>
        <w:spacing w:after="0" w:line="240" w:lineRule="auto"/>
        <w:jc w:val="center"/>
        <w:rPr>
          <w:rFonts w:ascii="Times New Roman" w:hAnsi="Times New Roman" w:cs="Times New Roman"/>
          <w:sz w:val="20"/>
          <w:szCs w:val="20"/>
        </w:rPr>
      </w:pPr>
    </w:p>
    <w:p w14:paraId="212435C6" w14:textId="30B4C5CB" w:rsidR="00DE7195" w:rsidRDefault="00DE7195" w:rsidP="0036733A">
      <w:pPr>
        <w:spacing w:after="0" w:line="240" w:lineRule="auto"/>
        <w:jc w:val="center"/>
        <w:rPr>
          <w:rFonts w:ascii="Times New Roman" w:hAnsi="Times New Roman" w:cs="Times New Roman"/>
          <w:sz w:val="20"/>
          <w:szCs w:val="20"/>
        </w:rPr>
      </w:pPr>
    </w:p>
    <w:p w14:paraId="2214D012" w14:textId="137EF56B" w:rsidR="00ED7F4B" w:rsidRDefault="00ED7F4B" w:rsidP="0036733A">
      <w:pPr>
        <w:spacing w:after="0" w:line="240" w:lineRule="auto"/>
        <w:jc w:val="center"/>
        <w:rPr>
          <w:rFonts w:ascii="Times New Roman" w:hAnsi="Times New Roman" w:cs="Times New Roman"/>
          <w:sz w:val="20"/>
          <w:szCs w:val="20"/>
        </w:rPr>
      </w:pPr>
    </w:p>
    <w:p w14:paraId="0899CA2A" w14:textId="77777777" w:rsidR="00ED7F4B" w:rsidRDefault="00ED7F4B" w:rsidP="0036733A">
      <w:pPr>
        <w:spacing w:after="0" w:line="240" w:lineRule="auto"/>
        <w:jc w:val="center"/>
        <w:rPr>
          <w:rFonts w:ascii="Times New Roman" w:hAnsi="Times New Roman" w:cs="Times New Roman"/>
          <w:sz w:val="20"/>
          <w:szCs w:val="20"/>
        </w:rPr>
      </w:pPr>
      <w:bookmarkStart w:id="0" w:name="_GoBack"/>
      <w:bookmarkEnd w:id="0"/>
    </w:p>
    <w:p w14:paraId="0F6304DF" w14:textId="64BE8C57" w:rsidR="00DE7195" w:rsidRDefault="00DE7195" w:rsidP="0036733A">
      <w:pPr>
        <w:spacing w:after="0" w:line="240" w:lineRule="auto"/>
        <w:jc w:val="center"/>
        <w:rPr>
          <w:rFonts w:ascii="Times New Roman" w:hAnsi="Times New Roman" w:cs="Times New Roman"/>
          <w:sz w:val="20"/>
          <w:szCs w:val="20"/>
        </w:rPr>
      </w:pPr>
    </w:p>
    <w:p w14:paraId="7D1AE1AF" w14:textId="0B50EEFD" w:rsidR="00DE7195" w:rsidRDefault="00DE7195" w:rsidP="0036733A">
      <w:pPr>
        <w:spacing w:after="0" w:line="240" w:lineRule="auto"/>
        <w:jc w:val="center"/>
        <w:rPr>
          <w:rFonts w:ascii="Times New Roman" w:hAnsi="Times New Roman" w:cs="Times New Roman"/>
          <w:sz w:val="20"/>
          <w:szCs w:val="20"/>
        </w:rPr>
      </w:pPr>
    </w:p>
    <w:p w14:paraId="3AED0F7E" w14:textId="35BC6049" w:rsidR="00DE7195" w:rsidRDefault="00DE7195" w:rsidP="0036733A">
      <w:pPr>
        <w:spacing w:after="0" w:line="240" w:lineRule="auto"/>
        <w:jc w:val="center"/>
        <w:rPr>
          <w:rFonts w:ascii="Times New Roman" w:hAnsi="Times New Roman" w:cs="Times New Roman"/>
          <w:sz w:val="20"/>
          <w:szCs w:val="20"/>
        </w:rPr>
      </w:pPr>
    </w:p>
    <w:p w14:paraId="16C69CB9" w14:textId="5C7734A1" w:rsidR="00B47E45" w:rsidRDefault="00B47E45" w:rsidP="0036733A">
      <w:pPr>
        <w:spacing w:after="0" w:line="240" w:lineRule="auto"/>
        <w:jc w:val="center"/>
        <w:rPr>
          <w:rFonts w:ascii="Times New Roman" w:hAnsi="Times New Roman" w:cs="Times New Roman"/>
          <w:sz w:val="20"/>
          <w:szCs w:val="20"/>
        </w:rPr>
      </w:pPr>
    </w:p>
    <w:p w14:paraId="642AF301" w14:textId="5EB96A7E" w:rsidR="00B47E45" w:rsidRDefault="00B47E45" w:rsidP="0036733A">
      <w:pPr>
        <w:spacing w:after="0" w:line="240" w:lineRule="auto"/>
        <w:jc w:val="center"/>
        <w:rPr>
          <w:rFonts w:ascii="Times New Roman" w:hAnsi="Times New Roman" w:cs="Times New Roman"/>
          <w:sz w:val="20"/>
          <w:szCs w:val="20"/>
        </w:rPr>
      </w:pPr>
    </w:p>
    <w:p w14:paraId="0A374AA7" w14:textId="0637AB35" w:rsidR="00B47E45" w:rsidRDefault="00B47E45" w:rsidP="0036733A">
      <w:pPr>
        <w:spacing w:after="0" w:line="240" w:lineRule="auto"/>
        <w:jc w:val="center"/>
        <w:rPr>
          <w:rFonts w:ascii="Times New Roman" w:hAnsi="Times New Roman" w:cs="Times New Roman"/>
          <w:sz w:val="20"/>
          <w:szCs w:val="20"/>
        </w:rPr>
      </w:pPr>
    </w:p>
    <w:p w14:paraId="20AFCF1F" w14:textId="13A99AF3" w:rsidR="00B47E45" w:rsidRDefault="00B47E45" w:rsidP="0036733A">
      <w:pPr>
        <w:spacing w:after="0" w:line="240" w:lineRule="auto"/>
        <w:jc w:val="center"/>
        <w:rPr>
          <w:rFonts w:ascii="Times New Roman" w:hAnsi="Times New Roman" w:cs="Times New Roman"/>
          <w:sz w:val="20"/>
          <w:szCs w:val="20"/>
        </w:rPr>
      </w:pPr>
    </w:p>
    <w:p w14:paraId="6CAA2914" w14:textId="56F6C512" w:rsidR="00B47E45" w:rsidRDefault="00B47E45" w:rsidP="0036733A">
      <w:pPr>
        <w:spacing w:after="0" w:line="240" w:lineRule="auto"/>
        <w:jc w:val="center"/>
        <w:rPr>
          <w:rFonts w:ascii="Times New Roman" w:hAnsi="Times New Roman" w:cs="Times New Roman"/>
          <w:sz w:val="20"/>
          <w:szCs w:val="20"/>
        </w:rPr>
      </w:pPr>
    </w:p>
    <w:p w14:paraId="53F33774" w14:textId="34A336E8" w:rsidR="00B47E45" w:rsidRDefault="00B47E45" w:rsidP="0036733A">
      <w:pPr>
        <w:spacing w:after="0" w:line="240" w:lineRule="auto"/>
        <w:jc w:val="center"/>
        <w:rPr>
          <w:rFonts w:ascii="Times New Roman" w:hAnsi="Times New Roman" w:cs="Times New Roman"/>
          <w:sz w:val="20"/>
          <w:szCs w:val="20"/>
        </w:rPr>
      </w:pPr>
    </w:p>
    <w:p w14:paraId="747E2CFB" w14:textId="27909D0F" w:rsidR="00B47E45" w:rsidRDefault="00B47E45" w:rsidP="0036733A">
      <w:pPr>
        <w:spacing w:after="0" w:line="240" w:lineRule="auto"/>
        <w:jc w:val="center"/>
        <w:rPr>
          <w:rFonts w:ascii="Times New Roman" w:hAnsi="Times New Roman" w:cs="Times New Roman"/>
          <w:sz w:val="20"/>
          <w:szCs w:val="20"/>
        </w:rPr>
      </w:pPr>
    </w:p>
    <w:p w14:paraId="4B484BDB" w14:textId="77777777" w:rsidR="00B47E45" w:rsidRDefault="00B47E45" w:rsidP="0036733A">
      <w:pPr>
        <w:spacing w:after="0" w:line="240" w:lineRule="auto"/>
        <w:jc w:val="center"/>
        <w:rPr>
          <w:rFonts w:ascii="Times New Roman" w:hAnsi="Times New Roman" w:cs="Times New Roman"/>
          <w:sz w:val="20"/>
          <w:szCs w:val="20"/>
        </w:rPr>
      </w:pPr>
    </w:p>
    <w:p w14:paraId="4A0BCC9B" w14:textId="50B65103" w:rsidR="009F159E" w:rsidRDefault="009F159E" w:rsidP="003673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Закупочная документация о проведении запроса предложений по </w:t>
      </w:r>
      <w:r w:rsidR="00655A87">
        <w:rPr>
          <w:rFonts w:ascii="Times New Roman" w:hAnsi="Times New Roman" w:cs="Times New Roman"/>
          <w:sz w:val="20"/>
          <w:szCs w:val="20"/>
        </w:rPr>
        <w:t>закупке оргтехники</w:t>
      </w:r>
      <w:r>
        <w:rPr>
          <w:rFonts w:ascii="Times New Roman" w:hAnsi="Times New Roman" w:cs="Times New Roman"/>
          <w:sz w:val="20"/>
          <w:szCs w:val="20"/>
        </w:rPr>
        <w:t xml:space="preserve"> </w:t>
      </w:r>
    </w:p>
    <w:p w14:paraId="55CAF686" w14:textId="77777777" w:rsidR="009F159E" w:rsidRDefault="009F159E" w:rsidP="0036733A">
      <w:pPr>
        <w:spacing w:after="0" w:line="240" w:lineRule="auto"/>
        <w:jc w:val="center"/>
        <w:rPr>
          <w:rFonts w:ascii="Times New Roman" w:hAnsi="Times New Roman" w:cs="Times New Roman"/>
          <w:sz w:val="20"/>
          <w:szCs w:val="20"/>
        </w:rPr>
      </w:pPr>
    </w:p>
    <w:p w14:paraId="16C3633C" w14:textId="77777777" w:rsid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Сведения о </w:t>
      </w:r>
      <w:proofErr w:type="gramStart"/>
      <w:r w:rsidRPr="00B822B2">
        <w:rPr>
          <w:rFonts w:ascii="Times New Roman" w:eastAsia="Times New Roman" w:hAnsi="Times New Roman" w:cs="Times New Roman"/>
          <w:color w:val="000000"/>
          <w:sz w:val="20"/>
          <w:szCs w:val="20"/>
          <w:lang w:eastAsia="ru-RU"/>
        </w:rPr>
        <w:t>заказчике</w:t>
      </w:r>
      <w:r>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Государственная администрация Рыбницкого района и г. Рыбницы</w:t>
      </w:r>
      <w:r>
        <w:rPr>
          <w:rFonts w:ascii="Times New Roman" w:eastAsia="Times New Roman" w:hAnsi="Times New Roman" w:cs="Times New Roman"/>
          <w:color w:val="000000"/>
          <w:sz w:val="20"/>
          <w:szCs w:val="20"/>
          <w:lang w:eastAsia="ru-RU"/>
        </w:rPr>
        <w:t>.</w:t>
      </w:r>
    </w:p>
    <w:p w14:paraId="3BAA4FAC" w14:textId="4AF4EEFE" w:rsidR="009F159E" w:rsidRPr="007E21FA"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Номер контактного телефона</w:t>
      </w:r>
      <w:r>
        <w:rPr>
          <w:rFonts w:ascii="Times New Roman" w:eastAsia="Times New Roman" w:hAnsi="Times New Roman" w:cs="Times New Roman"/>
          <w:color w:val="000000"/>
          <w:sz w:val="20"/>
          <w:szCs w:val="20"/>
          <w:lang w:eastAsia="ru-RU"/>
        </w:rPr>
        <w:t xml:space="preserve"> - </w:t>
      </w:r>
      <w:r w:rsidRPr="007E21FA">
        <w:rPr>
          <w:rFonts w:ascii="Times New Roman" w:eastAsia="Times New Roman" w:hAnsi="Times New Roman" w:cs="Times New Roman"/>
          <w:color w:val="000000"/>
          <w:sz w:val="20"/>
          <w:szCs w:val="20"/>
          <w:lang w:eastAsia="ru-RU"/>
        </w:rPr>
        <w:t>0 (555) 3 05 96</w:t>
      </w:r>
    </w:p>
    <w:p w14:paraId="31817432" w14:textId="2053B715" w:rsidR="009F159E" w:rsidRP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Адрес электронной почты</w:t>
      </w:r>
      <w:r>
        <w:rPr>
          <w:rFonts w:ascii="Times New Roman" w:eastAsia="Times New Roman" w:hAnsi="Times New Roman" w:cs="Times New Roman"/>
          <w:color w:val="000000"/>
          <w:sz w:val="20"/>
          <w:szCs w:val="20"/>
          <w:lang w:eastAsia="ru-RU"/>
        </w:rPr>
        <w:t xml:space="preserve"> - </w:t>
      </w:r>
      <w:hyperlink r:id="rId8" w:history="1">
        <w:r w:rsidRPr="00FD7475">
          <w:rPr>
            <w:rStyle w:val="a3"/>
            <w:rFonts w:ascii="Times New Roman" w:eastAsia="Times New Roman" w:hAnsi="Times New Roman" w:cs="Times New Roman"/>
            <w:sz w:val="20"/>
            <w:szCs w:val="20"/>
            <w:lang w:val="en-US" w:eastAsia="ru-RU"/>
          </w:rPr>
          <w:t>garybnitsa</w:t>
        </w:r>
        <w:r w:rsidRPr="00FD7475">
          <w:rPr>
            <w:rStyle w:val="a3"/>
            <w:rFonts w:ascii="Times New Roman" w:eastAsia="Times New Roman" w:hAnsi="Times New Roman" w:cs="Times New Roman"/>
            <w:sz w:val="20"/>
            <w:szCs w:val="20"/>
            <w:lang w:eastAsia="ru-RU"/>
          </w:rPr>
          <w:t>@</w:t>
        </w:r>
        <w:r w:rsidRPr="00FD7475">
          <w:rPr>
            <w:rStyle w:val="a3"/>
            <w:rFonts w:ascii="Times New Roman" w:eastAsia="Times New Roman" w:hAnsi="Times New Roman" w:cs="Times New Roman"/>
            <w:sz w:val="20"/>
            <w:szCs w:val="20"/>
            <w:lang w:val="en-US" w:eastAsia="ru-RU"/>
          </w:rPr>
          <w:t>gmail</w:t>
        </w:r>
        <w:r w:rsidRPr="00FD7475">
          <w:rPr>
            <w:rStyle w:val="a3"/>
            <w:rFonts w:ascii="Times New Roman" w:eastAsia="Times New Roman" w:hAnsi="Times New Roman" w:cs="Times New Roman"/>
            <w:sz w:val="20"/>
            <w:szCs w:val="20"/>
            <w:lang w:eastAsia="ru-RU"/>
          </w:rPr>
          <w:t>.</w:t>
        </w:r>
        <w:r w:rsidRPr="00FD7475">
          <w:rPr>
            <w:rStyle w:val="a3"/>
            <w:rFonts w:ascii="Times New Roman" w:eastAsia="Times New Roman" w:hAnsi="Times New Roman" w:cs="Times New Roman"/>
            <w:sz w:val="20"/>
            <w:szCs w:val="20"/>
            <w:lang w:val="en-US" w:eastAsia="ru-RU"/>
          </w:rPr>
          <w:t>com</w:t>
        </w:r>
      </w:hyperlink>
    </w:p>
    <w:p w14:paraId="61748A3F" w14:textId="43C06F08" w:rsid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Предмет закупки </w:t>
      </w:r>
      <w:r w:rsidR="00DE719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00655A87">
        <w:rPr>
          <w:rFonts w:ascii="Times New Roman" w:eastAsia="Times New Roman" w:hAnsi="Times New Roman" w:cs="Times New Roman"/>
          <w:color w:val="000000"/>
          <w:sz w:val="20"/>
          <w:szCs w:val="20"/>
          <w:lang w:eastAsia="ru-RU"/>
        </w:rPr>
        <w:t>Оргтехника</w:t>
      </w:r>
    </w:p>
    <w:p w14:paraId="556B2F79" w14:textId="5A924CFE" w:rsid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Способ определения поставщика – запрос предложений.</w:t>
      </w:r>
    </w:p>
    <w:p w14:paraId="19C2A074" w14:textId="1D146CC4" w:rsid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начала подачи заявок</w:t>
      </w:r>
      <w:r>
        <w:rPr>
          <w:rFonts w:ascii="Times New Roman" w:eastAsia="Times New Roman" w:hAnsi="Times New Roman" w:cs="Times New Roman"/>
          <w:color w:val="000000"/>
          <w:sz w:val="20"/>
          <w:szCs w:val="20"/>
          <w:lang w:eastAsia="ru-RU"/>
        </w:rPr>
        <w:t xml:space="preserve"> </w:t>
      </w:r>
      <w:r w:rsidR="00DE719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00655A87">
        <w:rPr>
          <w:rFonts w:ascii="Times New Roman" w:eastAsia="Times New Roman" w:hAnsi="Times New Roman" w:cs="Times New Roman"/>
          <w:color w:val="000000"/>
          <w:sz w:val="20"/>
          <w:szCs w:val="20"/>
          <w:lang w:eastAsia="ru-RU"/>
        </w:rPr>
        <w:t>15 июля</w:t>
      </w:r>
      <w:r w:rsidRPr="007B5632">
        <w:rPr>
          <w:rFonts w:ascii="Times New Roman" w:eastAsia="Times New Roman" w:hAnsi="Times New Roman" w:cs="Times New Roman"/>
          <w:color w:val="000000"/>
          <w:sz w:val="20"/>
          <w:szCs w:val="20"/>
          <w:lang w:eastAsia="ru-RU"/>
        </w:rPr>
        <w:t xml:space="preserve"> 2021 года с </w:t>
      </w:r>
      <w:r w:rsidR="00DE7195">
        <w:rPr>
          <w:rFonts w:ascii="Times New Roman" w:eastAsia="Times New Roman" w:hAnsi="Times New Roman" w:cs="Times New Roman"/>
          <w:color w:val="000000"/>
          <w:sz w:val="20"/>
          <w:szCs w:val="20"/>
          <w:lang w:eastAsia="ru-RU"/>
        </w:rPr>
        <w:t>16.00</w:t>
      </w:r>
      <w:r w:rsidRPr="007B5632">
        <w:rPr>
          <w:rFonts w:ascii="Times New Roman" w:eastAsia="Times New Roman" w:hAnsi="Times New Roman" w:cs="Times New Roman"/>
          <w:color w:val="000000"/>
          <w:sz w:val="20"/>
          <w:szCs w:val="20"/>
          <w:lang w:eastAsia="ru-RU"/>
        </w:rPr>
        <w:t xml:space="preserve"> часов</w:t>
      </w:r>
      <w:r>
        <w:rPr>
          <w:rFonts w:ascii="Times New Roman" w:eastAsia="Times New Roman" w:hAnsi="Times New Roman" w:cs="Times New Roman"/>
          <w:color w:val="000000"/>
          <w:sz w:val="20"/>
          <w:szCs w:val="20"/>
          <w:lang w:eastAsia="ru-RU"/>
        </w:rPr>
        <w:t>.</w:t>
      </w:r>
    </w:p>
    <w:p w14:paraId="3BAE2DEB" w14:textId="1C412EA7" w:rsidR="009F159E" w:rsidRP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окончания подачи заявок</w:t>
      </w:r>
      <w:r>
        <w:rPr>
          <w:rFonts w:ascii="Times New Roman" w:eastAsia="Times New Roman" w:hAnsi="Times New Roman" w:cs="Times New Roman"/>
          <w:color w:val="000000"/>
          <w:sz w:val="20"/>
          <w:szCs w:val="20"/>
          <w:lang w:eastAsia="ru-RU"/>
        </w:rPr>
        <w:t xml:space="preserve"> - </w:t>
      </w:r>
      <w:proofErr w:type="gramStart"/>
      <w:r w:rsidR="00DE7195">
        <w:rPr>
          <w:rFonts w:ascii="Times New Roman" w:eastAsia="Times New Roman" w:hAnsi="Times New Roman" w:cs="Times New Roman"/>
          <w:color w:val="000000"/>
          <w:sz w:val="20"/>
          <w:szCs w:val="20"/>
          <w:lang w:eastAsia="ru-RU"/>
        </w:rPr>
        <w:t>2</w:t>
      </w:r>
      <w:r w:rsidR="00655A87">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xml:space="preserve"> </w:t>
      </w:r>
      <w:r w:rsidR="00655A87">
        <w:rPr>
          <w:rFonts w:ascii="Times New Roman" w:eastAsia="Times New Roman" w:hAnsi="Times New Roman" w:cs="Times New Roman"/>
          <w:color w:val="000000"/>
          <w:sz w:val="20"/>
          <w:szCs w:val="20"/>
          <w:lang w:eastAsia="ru-RU"/>
        </w:rPr>
        <w:t xml:space="preserve"> июля</w:t>
      </w:r>
      <w:proofErr w:type="gramEnd"/>
      <w:r w:rsidR="00655A8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2021 года до </w:t>
      </w:r>
      <w:r w:rsidR="00DE7195">
        <w:rPr>
          <w:rFonts w:ascii="Times New Roman" w:eastAsia="Times New Roman" w:hAnsi="Times New Roman" w:cs="Times New Roman"/>
          <w:color w:val="000000"/>
          <w:sz w:val="20"/>
          <w:szCs w:val="20"/>
          <w:lang w:eastAsia="ru-RU"/>
        </w:rPr>
        <w:t>16</w:t>
      </w:r>
      <w:r>
        <w:rPr>
          <w:rFonts w:ascii="Times New Roman" w:eastAsia="Times New Roman" w:hAnsi="Times New Roman" w:cs="Times New Roman"/>
          <w:color w:val="000000"/>
          <w:sz w:val="20"/>
          <w:szCs w:val="20"/>
          <w:lang w:eastAsia="ru-RU"/>
        </w:rPr>
        <w:t>.</w:t>
      </w:r>
      <w:r w:rsidR="00DE7195">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w:t>
      </w:r>
    </w:p>
    <w:p w14:paraId="717AC550" w14:textId="35C7FDFB" w:rsidR="00296C83" w:rsidRPr="00B822B2" w:rsidRDefault="00296C83" w:rsidP="00912EA8">
      <w:pPr>
        <w:spacing w:after="0" w:line="240" w:lineRule="auto"/>
        <w:ind w:firstLine="709"/>
        <w:jc w:val="both"/>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Порядок подачи заявок</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В письменной форме</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в запечатанном</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 xml:space="preserve">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655A87">
        <w:rPr>
          <w:rFonts w:ascii="Times New Roman" w:eastAsia="Times New Roman" w:hAnsi="Times New Roman" w:cs="Times New Roman"/>
          <w:color w:val="000000"/>
          <w:sz w:val="20"/>
          <w:szCs w:val="20"/>
          <w:lang w:eastAsia="ru-RU"/>
        </w:rPr>
        <w:t>23 июля</w:t>
      </w:r>
      <w:r w:rsidRPr="00B822B2">
        <w:rPr>
          <w:rFonts w:ascii="Times New Roman" w:eastAsia="Times New Roman" w:hAnsi="Times New Roman" w:cs="Times New Roman"/>
          <w:color w:val="000000"/>
          <w:sz w:val="20"/>
          <w:szCs w:val="20"/>
          <w:lang w:eastAsia="ru-RU"/>
        </w:rPr>
        <w:t xml:space="preserve"> 2021 года в </w:t>
      </w:r>
      <w:r w:rsidR="00DE7195">
        <w:rPr>
          <w:rFonts w:ascii="Times New Roman" w:eastAsia="Times New Roman" w:hAnsi="Times New Roman" w:cs="Times New Roman"/>
          <w:color w:val="000000"/>
          <w:sz w:val="20"/>
          <w:szCs w:val="20"/>
          <w:lang w:eastAsia="ru-RU"/>
        </w:rPr>
        <w:t>10.0</w:t>
      </w:r>
      <w:r w:rsidRPr="00B822B2">
        <w:rPr>
          <w:rFonts w:ascii="Times New Roman" w:eastAsia="Times New Roman" w:hAnsi="Times New Roman" w:cs="Times New Roman"/>
          <w:color w:val="000000"/>
          <w:sz w:val="20"/>
          <w:szCs w:val="20"/>
          <w:lang w:eastAsia="ru-RU"/>
        </w:rPr>
        <w:t xml:space="preserve">0, на адрес </w:t>
      </w:r>
      <w:hyperlink r:id="rId9" w:history="1">
        <w:r w:rsidRPr="00B822B2">
          <w:rPr>
            <w:rFonts w:ascii="Times New Roman" w:eastAsia="Times New Roman" w:hAnsi="Times New Roman" w:cs="Times New Roman"/>
            <w:color w:val="000000"/>
            <w:sz w:val="20"/>
            <w:szCs w:val="20"/>
            <w:lang w:eastAsia="ru-RU"/>
          </w:rPr>
          <w:t>garybnitsa@gmail.com</w:t>
        </w:r>
      </w:hyperlink>
      <w:r w:rsidRPr="00B822B2">
        <w:rPr>
          <w:rFonts w:ascii="Times New Roman" w:eastAsia="Times New Roman" w:hAnsi="Times New Roman" w:cs="Times New Roman"/>
          <w:color w:val="000000"/>
          <w:sz w:val="20"/>
          <w:szCs w:val="20"/>
          <w:lang w:eastAsia="ru-RU"/>
        </w:rPr>
        <w:t xml:space="preserve">. </w:t>
      </w:r>
    </w:p>
    <w:p w14:paraId="0DF07997" w14:textId="77777777" w:rsidR="00296C83" w:rsidRPr="00B822B2" w:rsidRDefault="00296C83" w:rsidP="00912EA8">
      <w:pPr>
        <w:spacing w:after="0" w:line="240" w:lineRule="auto"/>
        <w:ind w:firstLine="709"/>
        <w:jc w:val="both"/>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4E53678C" w14:textId="5D753C24" w:rsidR="009F159E" w:rsidRDefault="00296C83" w:rsidP="00912EA8">
      <w:pPr>
        <w:spacing w:after="0" w:line="240" w:lineRule="auto"/>
        <w:ind w:firstLine="709"/>
        <w:jc w:val="both"/>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838AC2F" w14:textId="77777777" w:rsidR="009F159E" w:rsidRDefault="009F159E" w:rsidP="00912EA8">
      <w:pPr>
        <w:spacing w:after="0" w:line="240" w:lineRule="auto"/>
        <w:ind w:firstLine="709"/>
        <w:outlineLvl w:val="2"/>
        <w:rPr>
          <w:rFonts w:ascii="Times New Roman" w:hAnsi="Times New Roman" w:cs="Times New Roman"/>
          <w:sz w:val="20"/>
          <w:szCs w:val="20"/>
        </w:rPr>
      </w:pPr>
    </w:p>
    <w:p w14:paraId="698A6147" w14:textId="4C1C3B10" w:rsidR="00296C83" w:rsidRDefault="00296C83"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проведения закупки</w:t>
      </w:r>
      <w:r>
        <w:rPr>
          <w:rFonts w:ascii="Times New Roman" w:eastAsia="Times New Roman" w:hAnsi="Times New Roman" w:cs="Times New Roman"/>
          <w:color w:val="000000"/>
          <w:sz w:val="20"/>
          <w:szCs w:val="20"/>
          <w:lang w:eastAsia="ru-RU"/>
        </w:rPr>
        <w:t xml:space="preserve">: </w:t>
      </w:r>
      <w:r w:rsidR="00655A87">
        <w:rPr>
          <w:rFonts w:ascii="Times New Roman" w:eastAsia="Times New Roman" w:hAnsi="Times New Roman" w:cs="Times New Roman"/>
          <w:color w:val="000000"/>
          <w:sz w:val="20"/>
          <w:szCs w:val="20"/>
          <w:lang w:eastAsia="ru-RU"/>
        </w:rPr>
        <w:t xml:space="preserve">23 </w:t>
      </w:r>
      <w:proofErr w:type="gramStart"/>
      <w:r w:rsidR="00655A87">
        <w:rPr>
          <w:rFonts w:ascii="Times New Roman" w:eastAsia="Times New Roman" w:hAnsi="Times New Roman" w:cs="Times New Roman"/>
          <w:color w:val="000000"/>
          <w:sz w:val="20"/>
          <w:szCs w:val="20"/>
          <w:lang w:eastAsia="ru-RU"/>
        </w:rPr>
        <w:t>июля</w:t>
      </w:r>
      <w:r w:rsidRPr="00B822B2">
        <w:rPr>
          <w:rFonts w:ascii="Times New Roman" w:eastAsia="Times New Roman" w:hAnsi="Times New Roman" w:cs="Times New Roman"/>
          <w:color w:val="000000"/>
          <w:sz w:val="20"/>
          <w:szCs w:val="20"/>
          <w:lang w:eastAsia="ru-RU"/>
        </w:rPr>
        <w:t xml:space="preserve">  2021</w:t>
      </w:r>
      <w:proofErr w:type="gramEnd"/>
      <w:r w:rsidRPr="00B822B2">
        <w:rPr>
          <w:rFonts w:ascii="Times New Roman" w:eastAsia="Times New Roman" w:hAnsi="Times New Roman" w:cs="Times New Roman"/>
          <w:color w:val="000000"/>
          <w:sz w:val="20"/>
          <w:szCs w:val="20"/>
          <w:lang w:eastAsia="ru-RU"/>
        </w:rPr>
        <w:t xml:space="preserve">  года </w:t>
      </w:r>
      <w:r w:rsidR="00DE7195">
        <w:rPr>
          <w:rFonts w:ascii="Times New Roman" w:eastAsia="Times New Roman" w:hAnsi="Times New Roman" w:cs="Times New Roman"/>
          <w:color w:val="000000"/>
          <w:sz w:val="20"/>
          <w:szCs w:val="20"/>
          <w:lang w:eastAsia="ru-RU"/>
        </w:rPr>
        <w:t>10.00</w:t>
      </w:r>
      <w:r w:rsidRPr="00B822B2">
        <w:rPr>
          <w:rFonts w:ascii="Times New Roman" w:eastAsia="Times New Roman" w:hAnsi="Times New Roman" w:cs="Times New Roman"/>
          <w:color w:val="000000"/>
          <w:sz w:val="20"/>
          <w:szCs w:val="20"/>
          <w:lang w:eastAsia="ru-RU"/>
        </w:rPr>
        <w:t xml:space="preserve"> часов</w:t>
      </w:r>
      <w:r>
        <w:rPr>
          <w:rFonts w:ascii="Times New Roman" w:eastAsia="Times New Roman" w:hAnsi="Times New Roman" w:cs="Times New Roman"/>
          <w:color w:val="000000"/>
          <w:sz w:val="20"/>
          <w:szCs w:val="20"/>
          <w:lang w:eastAsia="ru-RU"/>
        </w:rPr>
        <w:t>.</w:t>
      </w:r>
    </w:p>
    <w:p w14:paraId="149F23E4" w14:textId="4B0A7CB3" w:rsidR="00296C83" w:rsidRDefault="00296C83"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Место проведения закупки</w:t>
      </w:r>
      <w:r>
        <w:rPr>
          <w:rFonts w:ascii="Times New Roman" w:eastAsia="Times New Roman" w:hAnsi="Times New Roman" w:cs="Times New Roman"/>
          <w:color w:val="000000"/>
          <w:sz w:val="20"/>
          <w:szCs w:val="20"/>
          <w:lang w:eastAsia="ru-RU"/>
        </w:rPr>
        <w:t xml:space="preserve">: </w:t>
      </w:r>
      <w:proofErr w:type="spellStart"/>
      <w:r w:rsidRPr="006965F4">
        <w:rPr>
          <w:rFonts w:ascii="Times New Roman" w:eastAsia="Times New Roman" w:hAnsi="Times New Roman" w:cs="Times New Roman"/>
          <w:color w:val="000000"/>
          <w:sz w:val="20"/>
          <w:szCs w:val="20"/>
          <w:lang w:eastAsia="ru-RU"/>
        </w:rPr>
        <w:t>г.Рыбница</w:t>
      </w:r>
      <w:proofErr w:type="spellEnd"/>
      <w:r w:rsidRPr="006965F4">
        <w:rPr>
          <w:rFonts w:ascii="Times New Roman" w:eastAsia="Times New Roman" w:hAnsi="Times New Roman" w:cs="Times New Roman"/>
          <w:color w:val="000000"/>
          <w:sz w:val="20"/>
          <w:szCs w:val="20"/>
          <w:lang w:eastAsia="ru-RU"/>
        </w:rPr>
        <w:t xml:space="preserve">, пр. Победы,4, Государственная администрация Рыбницкого района и </w:t>
      </w:r>
      <w:proofErr w:type="spellStart"/>
      <w:r w:rsidRPr="006965F4">
        <w:rPr>
          <w:rFonts w:ascii="Times New Roman" w:eastAsia="Times New Roman" w:hAnsi="Times New Roman" w:cs="Times New Roman"/>
          <w:color w:val="000000"/>
          <w:sz w:val="20"/>
          <w:szCs w:val="20"/>
          <w:lang w:eastAsia="ru-RU"/>
        </w:rPr>
        <w:t>г.Рыбницы</w:t>
      </w:r>
      <w:proofErr w:type="spellEnd"/>
      <w:r w:rsidRPr="006965F4">
        <w:rPr>
          <w:rFonts w:ascii="Times New Roman" w:eastAsia="Times New Roman" w:hAnsi="Times New Roman" w:cs="Times New Roman"/>
          <w:color w:val="000000"/>
          <w:sz w:val="20"/>
          <w:szCs w:val="20"/>
          <w:lang w:eastAsia="ru-RU"/>
        </w:rPr>
        <w:t>, актовый зал (1 этаж)</w:t>
      </w:r>
      <w:r>
        <w:rPr>
          <w:rFonts w:ascii="Times New Roman" w:eastAsia="Times New Roman" w:hAnsi="Times New Roman" w:cs="Times New Roman"/>
          <w:color w:val="000000"/>
          <w:sz w:val="20"/>
          <w:szCs w:val="20"/>
          <w:lang w:eastAsia="ru-RU"/>
        </w:rPr>
        <w:t>.</w:t>
      </w:r>
    </w:p>
    <w:p w14:paraId="6C5EC0A8" w14:textId="2C015FF2" w:rsidR="007E21FA" w:rsidRPr="00F43966" w:rsidRDefault="007E21FA" w:rsidP="00F43966">
      <w:pPr>
        <w:spacing w:after="0" w:line="240" w:lineRule="auto"/>
        <w:ind w:firstLine="709"/>
        <w:outlineLvl w:val="2"/>
        <w:rPr>
          <w:rFonts w:ascii="Times New Roman" w:eastAsia="Times New Roman" w:hAnsi="Times New Roman" w:cs="Times New Roman"/>
          <w:b/>
          <w:color w:val="000000"/>
          <w:sz w:val="20"/>
          <w:szCs w:val="20"/>
          <w:lang w:eastAsia="ru-RU"/>
        </w:rPr>
      </w:pPr>
      <w:r w:rsidRPr="00F43966">
        <w:rPr>
          <w:rFonts w:ascii="Times New Roman" w:eastAsia="Times New Roman" w:hAnsi="Times New Roman" w:cs="Times New Roman"/>
          <w:b/>
          <w:color w:val="000000"/>
          <w:sz w:val="20"/>
          <w:szCs w:val="20"/>
          <w:lang w:eastAsia="ru-RU"/>
        </w:rPr>
        <w:t>1.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4"/>
        <w:tblpPr w:leftFromText="180" w:rightFromText="180" w:vertAnchor="text" w:tblpXSpec="center" w:tblpY="1"/>
        <w:tblOverlap w:val="never"/>
        <w:tblW w:w="0" w:type="auto"/>
        <w:tblLook w:val="04A0" w:firstRow="1" w:lastRow="0" w:firstColumn="1" w:lastColumn="0" w:noHBand="0" w:noVBand="1"/>
      </w:tblPr>
      <w:tblGrid>
        <w:gridCol w:w="846"/>
        <w:gridCol w:w="8080"/>
        <w:gridCol w:w="1134"/>
        <w:gridCol w:w="1217"/>
        <w:gridCol w:w="2685"/>
      </w:tblGrid>
      <w:tr w:rsidR="00DE7195" w14:paraId="3687680B" w14:textId="77777777" w:rsidTr="00DE7195">
        <w:tc>
          <w:tcPr>
            <w:tcW w:w="846" w:type="dxa"/>
          </w:tcPr>
          <w:p w14:paraId="5303BFAA" w14:textId="503DAFF6"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п/п лота</w:t>
            </w:r>
          </w:p>
        </w:tc>
        <w:tc>
          <w:tcPr>
            <w:tcW w:w="8080" w:type="dxa"/>
          </w:tcPr>
          <w:p w14:paraId="51DCBD7D" w14:textId="259E16C3"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товара</w:t>
            </w:r>
          </w:p>
        </w:tc>
        <w:tc>
          <w:tcPr>
            <w:tcW w:w="1134" w:type="dxa"/>
          </w:tcPr>
          <w:p w14:paraId="1C5E515C" w14:textId="16602C8E"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Единица измерения</w:t>
            </w:r>
          </w:p>
        </w:tc>
        <w:tc>
          <w:tcPr>
            <w:tcW w:w="1217" w:type="dxa"/>
          </w:tcPr>
          <w:p w14:paraId="6963EDF1" w14:textId="12C65860"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w:t>
            </w:r>
          </w:p>
        </w:tc>
        <w:tc>
          <w:tcPr>
            <w:tcW w:w="2685" w:type="dxa"/>
          </w:tcPr>
          <w:p w14:paraId="39AC273E" w14:textId="798D4F12"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Начальная (максимальная) цена единицы</w:t>
            </w:r>
          </w:p>
        </w:tc>
      </w:tr>
      <w:tr w:rsidR="00655A87" w14:paraId="005A6274" w14:textId="77777777" w:rsidTr="00DE7195">
        <w:tc>
          <w:tcPr>
            <w:tcW w:w="846" w:type="dxa"/>
          </w:tcPr>
          <w:p w14:paraId="03AF3B67" w14:textId="5F5BDA84" w:rsidR="00655A87" w:rsidRDefault="00655A87" w:rsidP="00655A87">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080" w:type="dxa"/>
          </w:tcPr>
          <w:p w14:paraId="748683E1" w14:textId="4EBD7A39" w:rsidR="00655A87" w:rsidRPr="00655A87" w:rsidRDefault="00655A87" w:rsidP="00655A87">
            <w:pPr>
              <w:outlineLvl w:val="2"/>
              <w:rPr>
                <w:rFonts w:ascii="Times New Roman" w:eastAsia="Times New Roman" w:hAnsi="Times New Roman" w:cs="Times New Roman"/>
                <w:color w:val="000000"/>
                <w:sz w:val="20"/>
                <w:szCs w:val="20"/>
                <w:lang w:val="en-US" w:eastAsia="ru-RU"/>
              </w:rPr>
            </w:pPr>
            <w:r w:rsidRPr="00C24C79">
              <w:rPr>
                <w:rFonts w:ascii="Times New Roman" w:eastAsia="Times New Roman" w:hAnsi="Times New Roman" w:cs="Times New Roman"/>
                <w:color w:val="000000"/>
                <w:sz w:val="20"/>
                <w:szCs w:val="20"/>
                <w:lang w:eastAsia="ru-RU"/>
              </w:rPr>
              <w:t>Принтер</w:t>
            </w:r>
            <w:r w:rsidRPr="00C24C79">
              <w:rPr>
                <w:rFonts w:ascii="Times New Roman" w:eastAsia="Times New Roman" w:hAnsi="Times New Roman" w:cs="Times New Roman"/>
                <w:color w:val="000000"/>
                <w:sz w:val="20"/>
                <w:szCs w:val="20"/>
                <w:lang w:val="en-US" w:eastAsia="ru-RU"/>
              </w:rPr>
              <w:t xml:space="preserve"> </w:t>
            </w:r>
            <w:r w:rsidRPr="00C24C79">
              <w:rPr>
                <w:rFonts w:ascii="Times New Roman" w:eastAsia="Times New Roman" w:hAnsi="Times New Roman" w:cs="Times New Roman"/>
                <w:color w:val="000000"/>
                <w:sz w:val="20"/>
                <w:szCs w:val="20"/>
                <w:lang w:eastAsia="ru-RU"/>
              </w:rPr>
              <w:t>МФУ</w:t>
            </w:r>
            <w:r w:rsidRPr="00C24C79">
              <w:rPr>
                <w:rFonts w:ascii="Times New Roman" w:eastAsia="Times New Roman" w:hAnsi="Times New Roman" w:cs="Times New Roman"/>
                <w:color w:val="000000"/>
                <w:sz w:val="20"/>
                <w:szCs w:val="20"/>
                <w:lang w:val="en-US" w:eastAsia="ru-RU"/>
              </w:rPr>
              <w:t xml:space="preserve"> CANON   I-SENSYS MF237W</w:t>
            </w:r>
          </w:p>
        </w:tc>
        <w:tc>
          <w:tcPr>
            <w:tcW w:w="1134" w:type="dxa"/>
          </w:tcPr>
          <w:p w14:paraId="677E480C" w14:textId="23D37AB8" w:rsidR="00655A87" w:rsidRDefault="00655A87" w:rsidP="00655A8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1217" w:type="dxa"/>
          </w:tcPr>
          <w:p w14:paraId="729ED131" w14:textId="0317BC10" w:rsidR="00655A87" w:rsidRDefault="00655A87" w:rsidP="00655A8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685" w:type="dxa"/>
          </w:tcPr>
          <w:p w14:paraId="51CC4707" w14:textId="6DD57F8B" w:rsidR="00655A87" w:rsidRDefault="008B6935" w:rsidP="00655A8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22 140,08</w:t>
            </w:r>
          </w:p>
        </w:tc>
      </w:tr>
      <w:tr w:rsidR="00CD5DF3" w14:paraId="7D08B9B8" w14:textId="77777777" w:rsidTr="00DE7195">
        <w:tc>
          <w:tcPr>
            <w:tcW w:w="846" w:type="dxa"/>
          </w:tcPr>
          <w:p w14:paraId="13354E1C" w14:textId="6730FD1A" w:rsidR="00CD5DF3" w:rsidRDefault="00CD5DF3" w:rsidP="00CD5DF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8080" w:type="dxa"/>
          </w:tcPr>
          <w:p w14:paraId="7F024CA7" w14:textId="65D844EA" w:rsidR="00CD5DF3" w:rsidRPr="00B822B2" w:rsidRDefault="00CD5DF3" w:rsidP="00CD5DF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Компьютер в сборе </w:t>
            </w:r>
            <w:r>
              <w:rPr>
                <w:rFonts w:ascii="Times New Roman" w:eastAsia="Times New Roman" w:hAnsi="Times New Roman" w:cs="Times New Roman"/>
                <w:color w:val="000000"/>
                <w:sz w:val="20"/>
                <w:szCs w:val="20"/>
                <w:lang w:val="en-US" w:eastAsia="ru-RU"/>
              </w:rPr>
              <w:t>G</w:t>
            </w:r>
            <w:r w:rsidRPr="002B5520">
              <w:rPr>
                <w:rFonts w:ascii="Times New Roman" w:eastAsia="Times New Roman" w:hAnsi="Times New Roman" w:cs="Times New Roman"/>
                <w:color w:val="000000"/>
                <w:sz w:val="20"/>
                <w:szCs w:val="20"/>
                <w:lang w:eastAsia="ru-RU"/>
              </w:rPr>
              <w:t>4930/4*</w:t>
            </w:r>
            <w:r>
              <w:rPr>
                <w:rFonts w:ascii="Times New Roman" w:eastAsia="Times New Roman" w:hAnsi="Times New Roman" w:cs="Times New Roman"/>
                <w:color w:val="000000"/>
                <w:sz w:val="20"/>
                <w:szCs w:val="20"/>
                <w:lang w:val="en-US" w:eastAsia="ru-RU"/>
              </w:rPr>
              <w:t>SSD</w:t>
            </w:r>
            <w:r w:rsidRPr="002B5520">
              <w:rPr>
                <w:rFonts w:ascii="Times New Roman" w:eastAsia="Times New Roman" w:hAnsi="Times New Roman" w:cs="Times New Roman"/>
                <w:color w:val="000000"/>
                <w:sz w:val="20"/>
                <w:szCs w:val="20"/>
                <w:lang w:eastAsia="ru-RU"/>
              </w:rPr>
              <w:t>120</w:t>
            </w:r>
            <w:r>
              <w:rPr>
                <w:rFonts w:ascii="Times New Roman" w:eastAsia="Times New Roman" w:hAnsi="Times New Roman" w:cs="Times New Roman"/>
                <w:color w:val="000000"/>
                <w:sz w:val="20"/>
                <w:szCs w:val="20"/>
                <w:lang w:val="en-US" w:eastAsia="ru-RU"/>
              </w:rPr>
              <w:t>GB</w:t>
            </w:r>
            <w:r>
              <w:rPr>
                <w:rFonts w:ascii="Times New Roman" w:eastAsia="Times New Roman" w:hAnsi="Times New Roman" w:cs="Times New Roman"/>
                <w:color w:val="000000"/>
                <w:sz w:val="20"/>
                <w:szCs w:val="20"/>
                <w:lang w:eastAsia="ru-RU"/>
              </w:rPr>
              <w:t>*2</w:t>
            </w:r>
            <w:r w:rsidRPr="002B5520">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GLAN</w:t>
            </w:r>
            <w:r>
              <w:rPr>
                <w:rFonts w:ascii="Times New Roman" w:eastAsia="Times New Roman" w:hAnsi="Times New Roman" w:cs="Times New Roman"/>
                <w:color w:val="000000"/>
                <w:sz w:val="20"/>
                <w:szCs w:val="20"/>
                <w:lang w:eastAsia="ru-RU"/>
              </w:rPr>
              <w:t>,</w:t>
            </w:r>
            <w:r w:rsidRPr="00A0228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SAMSUNG</w:t>
            </w:r>
            <w:r w:rsidRPr="00A0228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LC</w:t>
            </w:r>
            <w:r w:rsidRPr="00A02282">
              <w:rPr>
                <w:rFonts w:ascii="Times New Roman" w:eastAsia="Times New Roman" w:hAnsi="Times New Roman" w:cs="Times New Roman"/>
                <w:color w:val="000000"/>
                <w:sz w:val="20"/>
                <w:szCs w:val="20"/>
                <w:lang w:eastAsia="ru-RU"/>
              </w:rPr>
              <w:t>24</w:t>
            </w:r>
            <w:r>
              <w:rPr>
                <w:rFonts w:ascii="Times New Roman" w:eastAsia="Times New Roman" w:hAnsi="Times New Roman" w:cs="Times New Roman"/>
                <w:color w:val="000000"/>
                <w:sz w:val="20"/>
                <w:szCs w:val="20"/>
                <w:lang w:val="en-US" w:eastAsia="ru-RU"/>
              </w:rPr>
              <w:t>F</w:t>
            </w:r>
            <w:r w:rsidRPr="00A02282">
              <w:rPr>
                <w:rFonts w:ascii="Times New Roman" w:eastAsia="Times New Roman" w:hAnsi="Times New Roman" w:cs="Times New Roman"/>
                <w:color w:val="000000"/>
                <w:sz w:val="20"/>
                <w:szCs w:val="20"/>
                <w:lang w:eastAsia="ru-RU"/>
              </w:rPr>
              <w:t>396</w:t>
            </w:r>
            <w:r>
              <w:rPr>
                <w:rFonts w:ascii="Times New Roman" w:eastAsia="Times New Roman" w:hAnsi="Times New Roman" w:cs="Times New Roman"/>
                <w:color w:val="000000"/>
                <w:sz w:val="20"/>
                <w:szCs w:val="20"/>
                <w:lang w:val="en-US" w:eastAsia="ru-RU"/>
              </w:rPr>
              <w:t>FHIXCI</w:t>
            </w:r>
            <w:r>
              <w:rPr>
                <w:rFonts w:ascii="Times New Roman" w:eastAsia="Times New Roman" w:hAnsi="Times New Roman" w:cs="Times New Roman"/>
                <w:color w:val="000000"/>
                <w:sz w:val="20"/>
                <w:szCs w:val="20"/>
                <w:lang w:eastAsia="ru-RU"/>
              </w:rPr>
              <w:t>,</w:t>
            </w:r>
            <w:r w:rsidRPr="00CD5DF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Клавиатура </w:t>
            </w:r>
            <w:r>
              <w:rPr>
                <w:rFonts w:ascii="Times New Roman" w:eastAsia="Times New Roman" w:hAnsi="Times New Roman" w:cs="Times New Roman"/>
                <w:color w:val="000000"/>
                <w:sz w:val="20"/>
                <w:szCs w:val="20"/>
                <w:lang w:val="en-US" w:eastAsia="ru-RU"/>
              </w:rPr>
              <w:t>Sven</w:t>
            </w:r>
            <w:r w:rsidRPr="00CD5DF3">
              <w:rPr>
                <w:rFonts w:ascii="Times New Roman" w:eastAsia="Times New Roman" w:hAnsi="Times New Roman" w:cs="Times New Roman"/>
                <w:color w:val="000000"/>
                <w:sz w:val="20"/>
                <w:szCs w:val="20"/>
                <w:lang w:eastAsia="ru-RU"/>
              </w:rPr>
              <w:t xml:space="preserve"> 301, </w:t>
            </w:r>
            <w:r>
              <w:rPr>
                <w:rFonts w:ascii="Times New Roman" w:eastAsia="Times New Roman" w:hAnsi="Times New Roman" w:cs="Times New Roman"/>
                <w:color w:val="000000"/>
                <w:sz w:val="20"/>
                <w:szCs w:val="20"/>
                <w:lang w:eastAsia="ru-RU"/>
              </w:rPr>
              <w:t>Мышь комп.</w:t>
            </w:r>
            <w:r>
              <w:rPr>
                <w:rFonts w:ascii="Times New Roman" w:eastAsia="Times New Roman" w:hAnsi="Times New Roman" w:cs="Times New Roman"/>
                <w:color w:val="000000"/>
                <w:sz w:val="20"/>
                <w:szCs w:val="20"/>
                <w:lang w:val="en-US" w:eastAsia="ru-RU"/>
              </w:rPr>
              <w:t>MUS</w:t>
            </w:r>
            <w:r w:rsidRPr="00CD5DF3">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val="en-US" w:eastAsia="ru-RU"/>
              </w:rPr>
              <w:t>b</w:t>
            </w:r>
            <w:r w:rsidRPr="00CD5DF3">
              <w:rPr>
                <w:rFonts w:ascii="Times New Roman" w:eastAsia="Times New Roman" w:hAnsi="Times New Roman" w:cs="Times New Roman"/>
                <w:color w:val="000000"/>
                <w:sz w:val="20"/>
                <w:szCs w:val="20"/>
                <w:lang w:eastAsia="ru-RU"/>
              </w:rPr>
              <w:t xml:space="preserve">-01, </w:t>
            </w:r>
            <w:r>
              <w:rPr>
                <w:rFonts w:ascii="Times New Roman" w:eastAsia="Times New Roman" w:hAnsi="Times New Roman" w:cs="Times New Roman"/>
                <w:color w:val="000000"/>
                <w:sz w:val="20"/>
                <w:szCs w:val="20"/>
                <w:lang w:eastAsia="ru-RU"/>
              </w:rPr>
              <w:t xml:space="preserve">Колонки </w:t>
            </w:r>
            <w:r>
              <w:rPr>
                <w:rFonts w:ascii="Times New Roman" w:eastAsia="Times New Roman" w:hAnsi="Times New Roman" w:cs="Times New Roman"/>
                <w:color w:val="000000"/>
                <w:sz w:val="20"/>
                <w:szCs w:val="20"/>
                <w:lang w:val="en-US" w:eastAsia="ru-RU"/>
              </w:rPr>
              <w:t>Sven</w:t>
            </w:r>
            <w:r w:rsidRPr="00CD5DF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SPS</w:t>
            </w:r>
            <w:r>
              <w:rPr>
                <w:rFonts w:ascii="Times New Roman" w:eastAsia="Times New Roman" w:hAnsi="Times New Roman" w:cs="Times New Roman"/>
                <w:color w:val="000000"/>
                <w:sz w:val="20"/>
                <w:szCs w:val="20"/>
                <w:lang w:eastAsia="ru-RU"/>
              </w:rPr>
              <w:t>-575</w:t>
            </w:r>
          </w:p>
        </w:tc>
        <w:tc>
          <w:tcPr>
            <w:tcW w:w="1134" w:type="dxa"/>
          </w:tcPr>
          <w:p w14:paraId="1643A39F" w14:textId="65446AF3" w:rsidR="00CD5DF3" w:rsidRDefault="00CD5DF3" w:rsidP="00CD5DF3">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1217" w:type="dxa"/>
          </w:tcPr>
          <w:p w14:paraId="3BE8D577" w14:textId="54E1353D" w:rsidR="00CD5DF3" w:rsidRDefault="00CD5DF3" w:rsidP="00CD5DF3">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5" w:type="dxa"/>
          </w:tcPr>
          <w:p w14:paraId="6E5213BD" w14:textId="55BF30CC" w:rsidR="00CD5DF3" w:rsidRDefault="00CD5DF3" w:rsidP="00CD5DF3">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7 625,88</w:t>
            </w:r>
          </w:p>
        </w:tc>
      </w:tr>
      <w:tr w:rsidR="00CD5DF3" w14:paraId="7A5BF0AA" w14:textId="77777777" w:rsidTr="00DE7195">
        <w:tc>
          <w:tcPr>
            <w:tcW w:w="846" w:type="dxa"/>
          </w:tcPr>
          <w:p w14:paraId="6C93D9CA" w14:textId="77777777" w:rsidR="00CD5DF3" w:rsidRDefault="00CD5DF3" w:rsidP="00CD5DF3">
            <w:pPr>
              <w:outlineLvl w:val="2"/>
              <w:rPr>
                <w:rFonts w:ascii="Times New Roman" w:eastAsia="Times New Roman" w:hAnsi="Times New Roman" w:cs="Times New Roman"/>
                <w:color w:val="000000"/>
                <w:sz w:val="20"/>
                <w:szCs w:val="20"/>
                <w:lang w:eastAsia="ru-RU"/>
              </w:rPr>
            </w:pPr>
          </w:p>
        </w:tc>
        <w:tc>
          <w:tcPr>
            <w:tcW w:w="8080" w:type="dxa"/>
          </w:tcPr>
          <w:p w14:paraId="7F1704ED" w14:textId="10A27D66" w:rsidR="00CD5DF3" w:rsidRPr="00B822B2" w:rsidRDefault="00CD5DF3" w:rsidP="00CD5DF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1134" w:type="dxa"/>
          </w:tcPr>
          <w:p w14:paraId="312503B1" w14:textId="77777777" w:rsidR="00CD5DF3" w:rsidRDefault="00CD5DF3" w:rsidP="00CD5DF3">
            <w:pPr>
              <w:jc w:val="center"/>
              <w:outlineLvl w:val="2"/>
              <w:rPr>
                <w:rFonts w:ascii="Times New Roman" w:eastAsia="Times New Roman" w:hAnsi="Times New Roman" w:cs="Times New Roman"/>
                <w:color w:val="000000"/>
                <w:sz w:val="20"/>
                <w:szCs w:val="20"/>
                <w:lang w:eastAsia="ru-RU"/>
              </w:rPr>
            </w:pPr>
          </w:p>
        </w:tc>
        <w:tc>
          <w:tcPr>
            <w:tcW w:w="1217" w:type="dxa"/>
          </w:tcPr>
          <w:p w14:paraId="740B600F" w14:textId="77777777" w:rsidR="00CD5DF3" w:rsidRDefault="00CD5DF3" w:rsidP="00CD5DF3">
            <w:pPr>
              <w:jc w:val="center"/>
              <w:outlineLvl w:val="2"/>
              <w:rPr>
                <w:rFonts w:ascii="Times New Roman" w:eastAsia="Times New Roman" w:hAnsi="Times New Roman" w:cs="Times New Roman"/>
                <w:color w:val="000000"/>
                <w:sz w:val="20"/>
                <w:szCs w:val="20"/>
                <w:lang w:eastAsia="ru-RU"/>
              </w:rPr>
            </w:pPr>
          </w:p>
        </w:tc>
        <w:tc>
          <w:tcPr>
            <w:tcW w:w="2685" w:type="dxa"/>
          </w:tcPr>
          <w:p w14:paraId="73711994" w14:textId="721E9153" w:rsidR="00CD5DF3" w:rsidRDefault="00CD5DF3" w:rsidP="00CD5DF3">
            <w:pPr>
              <w:jc w:val="center"/>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29 765,96</w:t>
            </w:r>
          </w:p>
        </w:tc>
      </w:tr>
    </w:tbl>
    <w:p w14:paraId="4BCA8D92" w14:textId="7D9721BA" w:rsidR="007E21FA" w:rsidRPr="007E21FA" w:rsidRDefault="00DE7195" w:rsidP="007E21FA">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textWrapping" w:clear="all"/>
      </w:r>
    </w:p>
    <w:p w14:paraId="7BBA0238" w14:textId="066C6E97" w:rsidR="00296C83" w:rsidRDefault="008D3A91" w:rsidP="00F43966">
      <w:pPr>
        <w:spacing w:after="0" w:line="240" w:lineRule="auto"/>
        <w:ind w:firstLine="709"/>
        <w:outlineLvl w:val="2"/>
        <w:rPr>
          <w:rFonts w:ascii="Times New Roman" w:hAnsi="Times New Roman" w:cs="Times New Roman"/>
          <w:sz w:val="20"/>
          <w:szCs w:val="20"/>
        </w:rPr>
      </w:pPr>
      <w:r w:rsidRPr="00F43966">
        <w:rPr>
          <w:rFonts w:ascii="Times New Roman" w:hAnsi="Times New Roman" w:cs="Times New Roman"/>
          <w:b/>
          <w:sz w:val="20"/>
          <w:szCs w:val="20"/>
        </w:rPr>
        <w:t>2.</w:t>
      </w:r>
      <w:r>
        <w:rPr>
          <w:rFonts w:ascii="Times New Roman" w:hAnsi="Times New Roman" w:cs="Times New Roman"/>
          <w:b/>
          <w:sz w:val="20"/>
          <w:szCs w:val="20"/>
        </w:rPr>
        <w:t xml:space="preserve"> </w:t>
      </w:r>
      <w:r w:rsidR="007E21FA">
        <w:rPr>
          <w:rFonts w:ascii="Times New Roman" w:hAnsi="Times New Roman" w:cs="Times New Roman"/>
          <w:sz w:val="20"/>
          <w:szCs w:val="20"/>
        </w:rPr>
        <w:t>Начальная (максимальная) цена контракта составляет и сформирована  посредством метода сопоставимых рыночных цен (анализа рынка) в соответствии с требованиями пункта 4 статьи 16 Закона ПМР от 26 ноября 2018 года №318-З-</w:t>
      </w:r>
      <w:r w:rsidR="007E21FA">
        <w:rPr>
          <w:rFonts w:ascii="Times New Roman" w:hAnsi="Times New Roman" w:cs="Times New Roman"/>
          <w:sz w:val="20"/>
          <w:szCs w:val="20"/>
          <w:lang w:val="en-US"/>
        </w:rPr>
        <w:t>VI</w:t>
      </w:r>
      <w:r w:rsidR="007E21FA">
        <w:rPr>
          <w:rFonts w:ascii="Times New Roman" w:hAnsi="Times New Roman" w:cs="Times New Roman"/>
          <w:sz w:val="20"/>
          <w:szCs w:val="20"/>
        </w:rPr>
        <w:t xml:space="preserve">  «О закупках в Приднестровской Молдавской Республике», подпункта г) статьи 16, статей 26, 29 Приказа министерства экономического развития ПМР от 24 декабря 2019 года «1127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14:paraId="3F69BFE0" w14:textId="6E70D8A1" w:rsidR="007E21FA" w:rsidRDefault="007E21FA" w:rsidP="00912EA8">
      <w:pPr>
        <w:ind w:firstLine="709"/>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В результате проведенного анализа рынка и сбора ценовой информации </w:t>
      </w:r>
      <w:bookmarkStart w:id="1" w:name="_Hlk72928935"/>
      <w:r>
        <w:rPr>
          <w:rFonts w:ascii="Times New Roman" w:hAnsi="Times New Roman" w:cs="Times New Roman"/>
          <w:sz w:val="20"/>
          <w:szCs w:val="20"/>
        </w:rPr>
        <w:t xml:space="preserve">по закупке </w:t>
      </w:r>
      <w:bookmarkEnd w:id="1"/>
      <w:r w:rsidR="00655A87">
        <w:rPr>
          <w:rFonts w:ascii="Times New Roman" w:eastAsia="Times New Roman" w:hAnsi="Times New Roman" w:cs="Times New Roman"/>
          <w:color w:val="000000"/>
          <w:sz w:val="20"/>
          <w:szCs w:val="20"/>
          <w:lang w:eastAsia="ru-RU"/>
        </w:rPr>
        <w:t>оргтехники</w:t>
      </w:r>
      <w:r>
        <w:rPr>
          <w:rFonts w:ascii="Times New Roman" w:eastAsia="Times New Roman" w:hAnsi="Times New Roman" w:cs="Times New Roman"/>
          <w:color w:val="000000"/>
          <w:sz w:val="20"/>
          <w:szCs w:val="20"/>
          <w:lang w:eastAsia="ru-RU"/>
        </w:rPr>
        <w:t xml:space="preserve"> – 2 ценовых предложения.</w:t>
      </w:r>
    </w:p>
    <w:tbl>
      <w:tblPr>
        <w:tblStyle w:val="a4"/>
        <w:tblpPr w:leftFromText="180" w:rightFromText="180" w:vertAnchor="text" w:tblpXSpec="center" w:tblpY="1"/>
        <w:tblOverlap w:val="never"/>
        <w:tblW w:w="0" w:type="auto"/>
        <w:tblLook w:val="04A0" w:firstRow="1" w:lastRow="0" w:firstColumn="1" w:lastColumn="0" w:noHBand="0" w:noVBand="1"/>
      </w:tblPr>
      <w:tblGrid>
        <w:gridCol w:w="704"/>
        <w:gridCol w:w="4026"/>
        <w:gridCol w:w="2013"/>
        <w:gridCol w:w="2013"/>
        <w:gridCol w:w="2014"/>
        <w:gridCol w:w="2014"/>
        <w:gridCol w:w="2014"/>
      </w:tblGrid>
      <w:tr w:rsidR="00DE7195" w14:paraId="348A20A6" w14:textId="77777777" w:rsidTr="00DE7195">
        <w:tc>
          <w:tcPr>
            <w:tcW w:w="704" w:type="dxa"/>
          </w:tcPr>
          <w:p w14:paraId="18732620"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 п/п</w:t>
            </w:r>
          </w:p>
        </w:tc>
        <w:tc>
          <w:tcPr>
            <w:tcW w:w="4026" w:type="dxa"/>
          </w:tcPr>
          <w:p w14:paraId="148A45C3"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2013" w:type="dxa"/>
          </w:tcPr>
          <w:p w14:paraId="17A2FCCB"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2013" w:type="dxa"/>
          </w:tcPr>
          <w:p w14:paraId="62C8BF00"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КП №1</w:t>
            </w:r>
          </w:p>
        </w:tc>
        <w:tc>
          <w:tcPr>
            <w:tcW w:w="2014" w:type="dxa"/>
          </w:tcPr>
          <w:p w14:paraId="4A54593D"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КП №2</w:t>
            </w:r>
          </w:p>
        </w:tc>
        <w:tc>
          <w:tcPr>
            <w:tcW w:w="2014" w:type="dxa"/>
          </w:tcPr>
          <w:p w14:paraId="20F044C4"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2014" w:type="dxa"/>
          </w:tcPr>
          <w:p w14:paraId="3C8AD13F" w14:textId="77777777" w:rsidR="00DE7195" w:rsidRDefault="00DE7195" w:rsidP="00F11706">
            <w:pPr>
              <w:jc w:val="center"/>
              <w:rPr>
                <w:rFonts w:ascii="Times New Roman" w:hAnsi="Times New Roman" w:cs="Times New Roman"/>
                <w:sz w:val="20"/>
                <w:szCs w:val="20"/>
              </w:rPr>
            </w:pPr>
            <w:r>
              <w:rPr>
                <w:rFonts w:ascii="Times New Roman" w:hAnsi="Times New Roman" w:cs="Times New Roman"/>
                <w:sz w:val="20"/>
                <w:szCs w:val="20"/>
              </w:rPr>
              <w:t>Н(М)ЦК</w:t>
            </w:r>
          </w:p>
        </w:tc>
      </w:tr>
      <w:tr w:rsidR="00655A87" w14:paraId="0A6F25F5" w14:textId="77777777" w:rsidTr="00DE7195">
        <w:tc>
          <w:tcPr>
            <w:tcW w:w="704" w:type="dxa"/>
          </w:tcPr>
          <w:p w14:paraId="32135413" w14:textId="77777777" w:rsidR="00655A87" w:rsidRDefault="00655A87" w:rsidP="00655A87">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1</w:t>
            </w:r>
          </w:p>
        </w:tc>
        <w:tc>
          <w:tcPr>
            <w:tcW w:w="4026" w:type="dxa"/>
          </w:tcPr>
          <w:p w14:paraId="2A8D3997" w14:textId="043FCAC8" w:rsidR="00655A87" w:rsidRPr="00655A87" w:rsidRDefault="00655A87" w:rsidP="00655A87">
            <w:pPr>
              <w:rPr>
                <w:rFonts w:ascii="Times New Roman" w:hAnsi="Times New Roman" w:cs="Times New Roman"/>
                <w:sz w:val="20"/>
                <w:szCs w:val="20"/>
                <w:lang w:val="en-US"/>
              </w:rPr>
            </w:pPr>
            <w:r w:rsidRPr="00C24C79">
              <w:rPr>
                <w:rFonts w:ascii="Times New Roman" w:eastAsia="Times New Roman" w:hAnsi="Times New Roman" w:cs="Times New Roman"/>
                <w:color w:val="000000"/>
                <w:sz w:val="20"/>
                <w:szCs w:val="20"/>
                <w:lang w:eastAsia="ru-RU"/>
              </w:rPr>
              <w:t>Принтер</w:t>
            </w:r>
            <w:r w:rsidRPr="00C24C79">
              <w:rPr>
                <w:rFonts w:ascii="Times New Roman" w:eastAsia="Times New Roman" w:hAnsi="Times New Roman" w:cs="Times New Roman"/>
                <w:color w:val="000000"/>
                <w:sz w:val="20"/>
                <w:szCs w:val="20"/>
                <w:lang w:val="en-US" w:eastAsia="ru-RU"/>
              </w:rPr>
              <w:t xml:space="preserve"> </w:t>
            </w:r>
            <w:r w:rsidRPr="00C24C79">
              <w:rPr>
                <w:rFonts w:ascii="Times New Roman" w:eastAsia="Times New Roman" w:hAnsi="Times New Roman" w:cs="Times New Roman"/>
                <w:color w:val="000000"/>
                <w:sz w:val="20"/>
                <w:szCs w:val="20"/>
                <w:lang w:eastAsia="ru-RU"/>
              </w:rPr>
              <w:t>МФУ</w:t>
            </w:r>
            <w:r w:rsidRPr="00C24C79">
              <w:rPr>
                <w:rFonts w:ascii="Times New Roman" w:eastAsia="Times New Roman" w:hAnsi="Times New Roman" w:cs="Times New Roman"/>
                <w:color w:val="000000"/>
                <w:sz w:val="20"/>
                <w:szCs w:val="20"/>
                <w:lang w:val="en-US" w:eastAsia="ru-RU"/>
              </w:rPr>
              <w:t xml:space="preserve"> CANON   I-SENSYS MF237W</w:t>
            </w:r>
          </w:p>
        </w:tc>
        <w:tc>
          <w:tcPr>
            <w:tcW w:w="2013" w:type="dxa"/>
          </w:tcPr>
          <w:p w14:paraId="06E723C9" w14:textId="77777777" w:rsidR="00655A87" w:rsidRDefault="00655A87" w:rsidP="00655A87">
            <w:pPr>
              <w:jc w:val="center"/>
              <w:rPr>
                <w:rFonts w:ascii="Times New Roman" w:hAnsi="Times New Roman" w:cs="Times New Roman"/>
                <w:sz w:val="20"/>
                <w:szCs w:val="20"/>
              </w:rPr>
            </w:pPr>
            <w:r>
              <w:rPr>
                <w:rFonts w:ascii="Times New Roman" w:hAnsi="Times New Roman" w:cs="Times New Roman"/>
                <w:sz w:val="20"/>
                <w:szCs w:val="20"/>
              </w:rPr>
              <w:t>шт.</w:t>
            </w:r>
          </w:p>
        </w:tc>
        <w:tc>
          <w:tcPr>
            <w:tcW w:w="2013" w:type="dxa"/>
          </w:tcPr>
          <w:p w14:paraId="6C5485E5" w14:textId="567096A2" w:rsidR="00655A87" w:rsidRDefault="00655A87" w:rsidP="00655A87">
            <w:pPr>
              <w:jc w:val="center"/>
              <w:rPr>
                <w:rFonts w:ascii="Times New Roman" w:hAnsi="Times New Roman" w:cs="Times New Roman"/>
                <w:sz w:val="20"/>
                <w:szCs w:val="20"/>
              </w:rPr>
            </w:pPr>
            <w:r>
              <w:rPr>
                <w:rFonts w:ascii="Times New Roman" w:hAnsi="Times New Roman" w:cs="Times New Roman"/>
                <w:sz w:val="20"/>
                <w:szCs w:val="20"/>
              </w:rPr>
              <w:t>5 594,04</w:t>
            </w:r>
          </w:p>
        </w:tc>
        <w:tc>
          <w:tcPr>
            <w:tcW w:w="2014" w:type="dxa"/>
          </w:tcPr>
          <w:p w14:paraId="01A1A505" w14:textId="216CD58B" w:rsidR="00655A87" w:rsidRDefault="00655A87" w:rsidP="00655A87">
            <w:pPr>
              <w:jc w:val="center"/>
              <w:rPr>
                <w:rFonts w:ascii="Times New Roman" w:hAnsi="Times New Roman" w:cs="Times New Roman"/>
                <w:sz w:val="20"/>
                <w:szCs w:val="20"/>
              </w:rPr>
            </w:pPr>
            <w:r>
              <w:rPr>
                <w:rFonts w:ascii="Times New Roman" w:hAnsi="Times New Roman" w:cs="Times New Roman"/>
                <w:sz w:val="20"/>
                <w:szCs w:val="20"/>
              </w:rPr>
              <w:t>5 476,00</w:t>
            </w:r>
          </w:p>
        </w:tc>
        <w:tc>
          <w:tcPr>
            <w:tcW w:w="2014" w:type="dxa"/>
          </w:tcPr>
          <w:p w14:paraId="314469FD" w14:textId="77777777" w:rsidR="00655A87" w:rsidRDefault="00655A87" w:rsidP="00655A87">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4</w:t>
            </w:r>
          </w:p>
        </w:tc>
        <w:tc>
          <w:tcPr>
            <w:tcW w:w="2014" w:type="dxa"/>
          </w:tcPr>
          <w:p w14:paraId="28A2D918" w14:textId="21914582" w:rsidR="00655A87" w:rsidRDefault="008B6935" w:rsidP="00655A87">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22 140,08</w:t>
            </w:r>
          </w:p>
        </w:tc>
      </w:tr>
      <w:tr w:rsidR="00CD5DF3" w14:paraId="0990F67D" w14:textId="77777777" w:rsidTr="00DE7195">
        <w:tc>
          <w:tcPr>
            <w:tcW w:w="704" w:type="dxa"/>
          </w:tcPr>
          <w:p w14:paraId="650FD49F" w14:textId="77777777" w:rsidR="00CD5DF3" w:rsidRDefault="00CD5DF3" w:rsidP="00CD5DF3">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2</w:t>
            </w:r>
          </w:p>
        </w:tc>
        <w:tc>
          <w:tcPr>
            <w:tcW w:w="4026" w:type="dxa"/>
          </w:tcPr>
          <w:p w14:paraId="2B5CCB31" w14:textId="36D034B4" w:rsidR="00CD5DF3" w:rsidRDefault="00CD5DF3" w:rsidP="00CD5DF3">
            <w:pP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Компьютер в сборе </w:t>
            </w:r>
            <w:r>
              <w:rPr>
                <w:rFonts w:ascii="Times New Roman" w:eastAsia="Times New Roman" w:hAnsi="Times New Roman" w:cs="Times New Roman"/>
                <w:color w:val="000000"/>
                <w:sz w:val="20"/>
                <w:szCs w:val="20"/>
                <w:lang w:val="en-US" w:eastAsia="ru-RU"/>
              </w:rPr>
              <w:t>G</w:t>
            </w:r>
            <w:r w:rsidRPr="002B5520">
              <w:rPr>
                <w:rFonts w:ascii="Times New Roman" w:eastAsia="Times New Roman" w:hAnsi="Times New Roman" w:cs="Times New Roman"/>
                <w:color w:val="000000"/>
                <w:sz w:val="20"/>
                <w:szCs w:val="20"/>
                <w:lang w:eastAsia="ru-RU"/>
              </w:rPr>
              <w:t>4930/4*</w:t>
            </w:r>
            <w:r>
              <w:rPr>
                <w:rFonts w:ascii="Times New Roman" w:eastAsia="Times New Roman" w:hAnsi="Times New Roman" w:cs="Times New Roman"/>
                <w:color w:val="000000"/>
                <w:sz w:val="20"/>
                <w:szCs w:val="20"/>
                <w:lang w:val="en-US" w:eastAsia="ru-RU"/>
              </w:rPr>
              <w:t>SSD</w:t>
            </w:r>
            <w:r w:rsidRPr="002B5520">
              <w:rPr>
                <w:rFonts w:ascii="Times New Roman" w:eastAsia="Times New Roman" w:hAnsi="Times New Roman" w:cs="Times New Roman"/>
                <w:color w:val="000000"/>
                <w:sz w:val="20"/>
                <w:szCs w:val="20"/>
                <w:lang w:eastAsia="ru-RU"/>
              </w:rPr>
              <w:t>120</w:t>
            </w:r>
            <w:r>
              <w:rPr>
                <w:rFonts w:ascii="Times New Roman" w:eastAsia="Times New Roman" w:hAnsi="Times New Roman" w:cs="Times New Roman"/>
                <w:color w:val="000000"/>
                <w:sz w:val="20"/>
                <w:szCs w:val="20"/>
                <w:lang w:val="en-US" w:eastAsia="ru-RU"/>
              </w:rPr>
              <w:t>GB</w:t>
            </w:r>
            <w:r>
              <w:rPr>
                <w:rFonts w:ascii="Times New Roman" w:eastAsia="Times New Roman" w:hAnsi="Times New Roman" w:cs="Times New Roman"/>
                <w:color w:val="000000"/>
                <w:sz w:val="20"/>
                <w:szCs w:val="20"/>
                <w:lang w:eastAsia="ru-RU"/>
              </w:rPr>
              <w:t>*2</w:t>
            </w:r>
            <w:r w:rsidRPr="002B5520">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GLAN</w:t>
            </w:r>
            <w:r>
              <w:rPr>
                <w:rFonts w:ascii="Times New Roman" w:eastAsia="Times New Roman" w:hAnsi="Times New Roman" w:cs="Times New Roman"/>
                <w:color w:val="000000"/>
                <w:sz w:val="20"/>
                <w:szCs w:val="20"/>
                <w:lang w:eastAsia="ru-RU"/>
              </w:rPr>
              <w:t>,</w:t>
            </w:r>
            <w:r w:rsidRPr="00A0228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SAMSUNG</w:t>
            </w:r>
            <w:r w:rsidRPr="00A0228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LC</w:t>
            </w:r>
            <w:r w:rsidRPr="00A02282">
              <w:rPr>
                <w:rFonts w:ascii="Times New Roman" w:eastAsia="Times New Roman" w:hAnsi="Times New Roman" w:cs="Times New Roman"/>
                <w:color w:val="000000"/>
                <w:sz w:val="20"/>
                <w:szCs w:val="20"/>
                <w:lang w:eastAsia="ru-RU"/>
              </w:rPr>
              <w:t>24</w:t>
            </w:r>
            <w:r>
              <w:rPr>
                <w:rFonts w:ascii="Times New Roman" w:eastAsia="Times New Roman" w:hAnsi="Times New Roman" w:cs="Times New Roman"/>
                <w:color w:val="000000"/>
                <w:sz w:val="20"/>
                <w:szCs w:val="20"/>
                <w:lang w:val="en-US" w:eastAsia="ru-RU"/>
              </w:rPr>
              <w:t>F</w:t>
            </w:r>
            <w:r w:rsidRPr="00A02282">
              <w:rPr>
                <w:rFonts w:ascii="Times New Roman" w:eastAsia="Times New Roman" w:hAnsi="Times New Roman" w:cs="Times New Roman"/>
                <w:color w:val="000000"/>
                <w:sz w:val="20"/>
                <w:szCs w:val="20"/>
                <w:lang w:eastAsia="ru-RU"/>
              </w:rPr>
              <w:t>396</w:t>
            </w:r>
            <w:r>
              <w:rPr>
                <w:rFonts w:ascii="Times New Roman" w:eastAsia="Times New Roman" w:hAnsi="Times New Roman" w:cs="Times New Roman"/>
                <w:color w:val="000000"/>
                <w:sz w:val="20"/>
                <w:szCs w:val="20"/>
                <w:lang w:val="en-US" w:eastAsia="ru-RU"/>
              </w:rPr>
              <w:t>FHIXCI</w:t>
            </w:r>
            <w:r>
              <w:rPr>
                <w:rFonts w:ascii="Times New Roman" w:eastAsia="Times New Roman" w:hAnsi="Times New Roman" w:cs="Times New Roman"/>
                <w:color w:val="000000"/>
                <w:sz w:val="20"/>
                <w:szCs w:val="20"/>
                <w:lang w:eastAsia="ru-RU"/>
              </w:rPr>
              <w:t>,</w:t>
            </w:r>
            <w:r w:rsidRPr="00CD5DF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Клавиатура </w:t>
            </w:r>
            <w:r>
              <w:rPr>
                <w:rFonts w:ascii="Times New Roman" w:eastAsia="Times New Roman" w:hAnsi="Times New Roman" w:cs="Times New Roman"/>
                <w:color w:val="000000"/>
                <w:sz w:val="20"/>
                <w:szCs w:val="20"/>
                <w:lang w:val="en-US" w:eastAsia="ru-RU"/>
              </w:rPr>
              <w:t>Sven</w:t>
            </w:r>
            <w:r w:rsidRPr="00CD5DF3">
              <w:rPr>
                <w:rFonts w:ascii="Times New Roman" w:eastAsia="Times New Roman" w:hAnsi="Times New Roman" w:cs="Times New Roman"/>
                <w:color w:val="000000"/>
                <w:sz w:val="20"/>
                <w:szCs w:val="20"/>
                <w:lang w:eastAsia="ru-RU"/>
              </w:rPr>
              <w:t xml:space="preserve"> 301, </w:t>
            </w:r>
            <w:r>
              <w:rPr>
                <w:rFonts w:ascii="Times New Roman" w:eastAsia="Times New Roman" w:hAnsi="Times New Roman" w:cs="Times New Roman"/>
                <w:color w:val="000000"/>
                <w:sz w:val="20"/>
                <w:szCs w:val="20"/>
                <w:lang w:eastAsia="ru-RU"/>
              </w:rPr>
              <w:t>Мышь комп.</w:t>
            </w:r>
            <w:r>
              <w:rPr>
                <w:rFonts w:ascii="Times New Roman" w:eastAsia="Times New Roman" w:hAnsi="Times New Roman" w:cs="Times New Roman"/>
                <w:color w:val="000000"/>
                <w:sz w:val="20"/>
                <w:szCs w:val="20"/>
                <w:lang w:val="en-US" w:eastAsia="ru-RU"/>
              </w:rPr>
              <w:t>MUS</w:t>
            </w:r>
            <w:r w:rsidRPr="00CD5DF3">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val="en-US" w:eastAsia="ru-RU"/>
              </w:rPr>
              <w:t>b</w:t>
            </w:r>
            <w:r w:rsidRPr="00CD5DF3">
              <w:rPr>
                <w:rFonts w:ascii="Times New Roman" w:eastAsia="Times New Roman" w:hAnsi="Times New Roman" w:cs="Times New Roman"/>
                <w:color w:val="000000"/>
                <w:sz w:val="20"/>
                <w:szCs w:val="20"/>
                <w:lang w:eastAsia="ru-RU"/>
              </w:rPr>
              <w:t xml:space="preserve">-01, </w:t>
            </w:r>
            <w:r>
              <w:rPr>
                <w:rFonts w:ascii="Times New Roman" w:eastAsia="Times New Roman" w:hAnsi="Times New Roman" w:cs="Times New Roman"/>
                <w:color w:val="000000"/>
                <w:sz w:val="20"/>
                <w:szCs w:val="20"/>
                <w:lang w:eastAsia="ru-RU"/>
              </w:rPr>
              <w:t xml:space="preserve">Колонки </w:t>
            </w:r>
            <w:r>
              <w:rPr>
                <w:rFonts w:ascii="Times New Roman" w:eastAsia="Times New Roman" w:hAnsi="Times New Roman" w:cs="Times New Roman"/>
                <w:color w:val="000000"/>
                <w:sz w:val="20"/>
                <w:szCs w:val="20"/>
                <w:lang w:val="en-US" w:eastAsia="ru-RU"/>
              </w:rPr>
              <w:t>Sven</w:t>
            </w:r>
            <w:r w:rsidRPr="00CD5DF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SPS</w:t>
            </w:r>
            <w:r>
              <w:rPr>
                <w:rFonts w:ascii="Times New Roman" w:eastAsia="Times New Roman" w:hAnsi="Times New Roman" w:cs="Times New Roman"/>
                <w:color w:val="000000"/>
                <w:sz w:val="20"/>
                <w:szCs w:val="20"/>
                <w:lang w:eastAsia="ru-RU"/>
              </w:rPr>
              <w:t>-575</w:t>
            </w:r>
          </w:p>
        </w:tc>
        <w:tc>
          <w:tcPr>
            <w:tcW w:w="2013" w:type="dxa"/>
          </w:tcPr>
          <w:p w14:paraId="21EBD67E" w14:textId="77777777" w:rsidR="00CD5DF3" w:rsidRDefault="00CD5DF3" w:rsidP="00CD5DF3">
            <w:pPr>
              <w:jc w:val="center"/>
              <w:rPr>
                <w:rFonts w:ascii="Times New Roman" w:hAnsi="Times New Roman" w:cs="Times New Roman"/>
                <w:sz w:val="20"/>
                <w:szCs w:val="20"/>
              </w:rPr>
            </w:pPr>
            <w:r>
              <w:rPr>
                <w:rFonts w:ascii="Times New Roman" w:hAnsi="Times New Roman" w:cs="Times New Roman"/>
                <w:sz w:val="20"/>
                <w:szCs w:val="20"/>
              </w:rPr>
              <w:t>шт.</w:t>
            </w:r>
          </w:p>
        </w:tc>
        <w:tc>
          <w:tcPr>
            <w:tcW w:w="2013" w:type="dxa"/>
          </w:tcPr>
          <w:p w14:paraId="6F906262" w14:textId="1F2205EF" w:rsidR="00CD5DF3" w:rsidRDefault="00CD5DF3" w:rsidP="00CD5DF3">
            <w:pPr>
              <w:jc w:val="center"/>
              <w:rPr>
                <w:rFonts w:ascii="Times New Roman" w:hAnsi="Times New Roman" w:cs="Times New Roman"/>
                <w:sz w:val="20"/>
                <w:szCs w:val="20"/>
              </w:rPr>
            </w:pPr>
            <w:r>
              <w:rPr>
                <w:rFonts w:ascii="Times New Roman" w:hAnsi="Times New Roman" w:cs="Times New Roman"/>
                <w:sz w:val="20"/>
                <w:szCs w:val="20"/>
              </w:rPr>
              <w:t>7 681,76</w:t>
            </w:r>
          </w:p>
        </w:tc>
        <w:tc>
          <w:tcPr>
            <w:tcW w:w="2014" w:type="dxa"/>
          </w:tcPr>
          <w:p w14:paraId="111B35CD" w14:textId="687EDF05" w:rsidR="00CD5DF3" w:rsidRDefault="00CD5DF3" w:rsidP="00CD5DF3">
            <w:pPr>
              <w:jc w:val="center"/>
              <w:rPr>
                <w:rFonts w:ascii="Times New Roman" w:hAnsi="Times New Roman" w:cs="Times New Roman"/>
                <w:sz w:val="20"/>
                <w:szCs w:val="20"/>
              </w:rPr>
            </w:pPr>
            <w:r>
              <w:rPr>
                <w:rFonts w:ascii="Times New Roman" w:hAnsi="Times New Roman" w:cs="Times New Roman"/>
                <w:sz w:val="20"/>
                <w:szCs w:val="20"/>
              </w:rPr>
              <w:t>7 570,00</w:t>
            </w:r>
          </w:p>
        </w:tc>
        <w:tc>
          <w:tcPr>
            <w:tcW w:w="2014" w:type="dxa"/>
          </w:tcPr>
          <w:p w14:paraId="5BEBB809" w14:textId="3A5D5CE2" w:rsidR="00CD5DF3" w:rsidRDefault="00CD5DF3" w:rsidP="00CD5DF3">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1</w:t>
            </w:r>
          </w:p>
        </w:tc>
        <w:tc>
          <w:tcPr>
            <w:tcW w:w="2014" w:type="dxa"/>
          </w:tcPr>
          <w:p w14:paraId="7D0024CE" w14:textId="4BF72B78" w:rsidR="00CD5DF3" w:rsidRDefault="00CD5DF3" w:rsidP="00CD5DF3">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7 625,88</w:t>
            </w:r>
          </w:p>
        </w:tc>
      </w:tr>
      <w:tr w:rsidR="00CD5DF3" w14:paraId="78B63D40" w14:textId="77777777" w:rsidTr="00DE7195">
        <w:tc>
          <w:tcPr>
            <w:tcW w:w="704" w:type="dxa"/>
          </w:tcPr>
          <w:p w14:paraId="28749C50" w14:textId="77777777" w:rsidR="00CD5DF3" w:rsidRDefault="00CD5DF3" w:rsidP="00CD5DF3">
            <w:pPr>
              <w:jc w:val="center"/>
              <w:rPr>
                <w:rFonts w:ascii="Times New Roman" w:hAnsi="Times New Roman" w:cs="Times New Roman"/>
                <w:sz w:val="20"/>
                <w:szCs w:val="20"/>
              </w:rPr>
            </w:pPr>
          </w:p>
        </w:tc>
        <w:tc>
          <w:tcPr>
            <w:tcW w:w="4026" w:type="dxa"/>
          </w:tcPr>
          <w:p w14:paraId="1C9D812E" w14:textId="77777777" w:rsidR="00CD5DF3" w:rsidRDefault="00CD5DF3" w:rsidP="00CD5DF3">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2013" w:type="dxa"/>
          </w:tcPr>
          <w:p w14:paraId="61718C90" w14:textId="77777777" w:rsidR="00CD5DF3" w:rsidRDefault="00CD5DF3" w:rsidP="00CD5DF3">
            <w:pPr>
              <w:jc w:val="center"/>
              <w:rPr>
                <w:rFonts w:ascii="Times New Roman" w:hAnsi="Times New Roman" w:cs="Times New Roman"/>
                <w:sz w:val="20"/>
                <w:szCs w:val="20"/>
              </w:rPr>
            </w:pPr>
          </w:p>
        </w:tc>
        <w:tc>
          <w:tcPr>
            <w:tcW w:w="2013" w:type="dxa"/>
          </w:tcPr>
          <w:p w14:paraId="5C2A5BC2" w14:textId="77777777" w:rsidR="00CD5DF3" w:rsidRDefault="00CD5DF3" w:rsidP="00CD5DF3">
            <w:pPr>
              <w:jc w:val="center"/>
              <w:rPr>
                <w:rFonts w:ascii="Times New Roman" w:hAnsi="Times New Roman" w:cs="Times New Roman"/>
                <w:sz w:val="20"/>
                <w:szCs w:val="20"/>
              </w:rPr>
            </w:pPr>
          </w:p>
        </w:tc>
        <w:tc>
          <w:tcPr>
            <w:tcW w:w="2014" w:type="dxa"/>
          </w:tcPr>
          <w:p w14:paraId="600F0D72" w14:textId="77777777" w:rsidR="00CD5DF3" w:rsidRDefault="00CD5DF3" w:rsidP="00CD5DF3">
            <w:pPr>
              <w:jc w:val="center"/>
              <w:rPr>
                <w:rFonts w:ascii="Times New Roman" w:hAnsi="Times New Roman" w:cs="Times New Roman"/>
                <w:sz w:val="20"/>
                <w:szCs w:val="20"/>
              </w:rPr>
            </w:pPr>
          </w:p>
        </w:tc>
        <w:tc>
          <w:tcPr>
            <w:tcW w:w="2014" w:type="dxa"/>
          </w:tcPr>
          <w:p w14:paraId="3C83C4CD" w14:textId="77777777" w:rsidR="00CD5DF3" w:rsidRDefault="00CD5DF3" w:rsidP="00CD5DF3">
            <w:pPr>
              <w:jc w:val="center"/>
              <w:rPr>
                <w:rFonts w:ascii="Times New Roman" w:hAnsi="Times New Roman" w:cs="Times New Roman"/>
                <w:sz w:val="20"/>
                <w:szCs w:val="20"/>
              </w:rPr>
            </w:pPr>
          </w:p>
        </w:tc>
        <w:tc>
          <w:tcPr>
            <w:tcW w:w="2014" w:type="dxa"/>
          </w:tcPr>
          <w:p w14:paraId="2621C604" w14:textId="08AD2527" w:rsidR="00CD5DF3" w:rsidRDefault="00CD5DF3" w:rsidP="00CD5DF3">
            <w:pPr>
              <w:jc w:val="center"/>
              <w:rPr>
                <w:rFonts w:ascii="Times New Roman" w:hAnsi="Times New Roman" w:cs="Times New Roman"/>
                <w:sz w:val="20"/>
                <w:szCs w:val="20"/>
              </w:rPr>
            </w:pPr>
            <w:r>
              <w:rPr>
                <w:rFonts w:ascii="Times New Roman" w:hAnsi="Times New Roman" w:cs="Times New Roman"/>
                <w:sz w:val="20"/>
                <w:szCs w:val="20"/>
              </w:rPr>
              <w:t>29 765,96</w:t>
            </w:r>
          </w:p>
        </w:tc>
      </w:tr>
    </w:tbl>
    <w:p w14:paraId="02655E9A" w14:textId="77777777" w:rsidR="007E21FA" w:rsidRPr="007E21FA" w:rsidRDefault="007E21FA" w:rsidP="009F159E">
      <w:pPr>
        <w:outlineLvl w:val="2"/>
        <w:rPr>
          <w:rFonts w:ascii="Times New Roman" w:hAnsi="Times New Roman" w:cs="Times New Roman"/>
          <w:sz w:val="20"/>
          <w:szCs w:val="20"/>
        </w:rPr>
      </w:pPr>
    </w:p>
    <w:p w14:paraId="147838A6" w14:textId="77777777" w:rsidR="00FB4EF5" w:rsidRDefault="001D4DB6" w:rsidP="009C6070">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9C6070" w:rsidRPr="00F43966">
        <w:rPr>
          <w:rFonts w:ascii="Times New Roman" w:hAnsi="Times New Roman" w:cs="Times New Roman"/>
          <w:b/>
          <w:sz w:val="20"/>
          <w:szCs w:val="20"/>
        </w:rPr>
        <w:t xml:space="preserve"> </w:t>
      </w:r>
    </w:p>
    <w:p w14:paraId="260ED876" w14:textId="77777777" w:rsidR="00FB4EF5" w:rsidRDefault="00FB4EF5" w:rsidP="009C6070">
      <w:pPr>
        <w:spacing w:after="0" w:line="240" w:lineRule="auto"/>
        <w:jc w:val="both"/>
        <w:rPr>
          <w:rFonts w:ascii="Times New Roman" w:hAnsi="Times New Roman" w:cs="Times New Roman"/>
          <w:b/>
          <w:sz w:val="20"/>
          <w:szCs w:val="20"/>
        </w:rPr>
      </w:pPr>
    </w:p>
    <w:p w14:paraId="7A026EC8" w14:textId="77777777" w:rsidR="00FB4EF5" w:rsidRDefault="00FB4EF5" w:rsidP="009C6070">
      <w:pPr>
        <w:spacing w:after="0" w:line="240" w:lineRule="auto"/>
        <w:jc w:val="both"/>
        <w:rPr>
          <w:rFonts w:ascii="Times New Roman" w:hAnsi="Times New Roman" w:cs="Times New Roman"/>
          <w:b/>
          <w:sz w:val="20"/>
          <w:szCs w:val="20"/>
        </w:rPr>
      </w:pPr>
    </w:p>
    <w:p w14:paraId="001D8943" w14:textId="77777777" w:rsidR="00FB4EF5" w:rsidRDefault="00FB4EF5" w:rsidP="009C6070">
      <w:pPr>
        <w:spacing w:after="0" w:line="240" w:lineRule="auto"/>
        <w:jc w:val="both"/>
        <w:rPr>
          <w:rFonts w:ascii="Times New Roman" w:hAnsi="Times New Roman" w:cs="Times New Roman"/>
          <w:b/>
          <w:sz w:val="20"/>
          <w:szCs w:val="20"/>
        </w:rPr>
      </w:pPr>
    </w:p>
    <w:p w14:paraId="6DDE0897" w14:textId="77777777" w:rsidR="00FB4EF5" w:rsidRDefault="00FB4EF5" w:rsidP="009C6070">
      <w:pPr>
        <w:spacing w:after="0" w:line="240" w:lineRule="auto"/>
        <w:jc w:val="both"/>
        <w:rPr>
          <w:rFonts w:ascii="Times New Roman" w:hAnsi="Times New Roman" w:cs="Times New Roman"/>
          <w:b/>
          <w:sz w:val="20"/>
          <w:szCs w:val="20"/>
        </w:rPr>
      </w:pPr>
    </w:p>
    <w:p w14:paraId="6539FBC1" w14:textId="77777777" w:rsidR="00FB4EF5" w:rsidRDefault="00FB4EF5" w:rsidP="009C6070">
      <w:pPr>
        <w:spacing w:after="0" w:line="240" w:lineRule="auto"/>
        <w:jc w:val="both"/>
        <w:rPr>
          <w:rFonts w:ascii="Times New Roman" w:hAnsi="Times New Roman" w:cs="Times New Roman"/>
          <w:b/>
          <w:sz w:val="20"/>
          <w:szCs w:val="20"/>
        </w:rPr>
      </w:pPr>
    </w:p>
    <w:p w14:paraId="3B233E4B" w14:textId="77777777" w:rsidR="00FB4EF5" w:rsidRDefault="00FB4EF5" w:rsidP="009C6070">
      <w:pPr>
        <w:spacing w:after="0" w:line="240" w:lineRule="auto"/>
        <w:jc w:val="both"/>
        <w:rPr>
          <w:rFonts w:ascii="Times New Roman" w:hAnsi="Times New Roman" w:cs="Times New Roman"/>
          <w:b/>
          <w:sz w:val="20"/>
          <w:szCs w:val="20"/>
        </w:rPr>
      </w:pPr>
    </w:p>
    <w:p w14:paraId="3D8F10F0" w14:textId="77777777" w:rsidR="00FB4EF5" w:rsidRDefault="00FB4EF5" w:rsidP="009C6070">
      <w:pPr>
        <w:spacing w:after="0" w:line="240" w:lineRule="auto"/>
        <w:jc w:val="both"/>
        <w:rPr>
          <w:rFonts w:ascii="Times New Roman" w:hAnsi="Times New Roman" w:cs="Times New Roman"/>
          <w:b/>
          <w:sz w:val="20"/>
          <w:szCs w:val="20"/>
        </w:rPr>
      </w:pPr>
    </w:p>
    <w:p w14:paraId="0E59C9A2" w14:textId="5219A9AC" w:rsidR="009C6070" w:rsidRPr="00F43966" w:rsidRDefault="009C6070" w:rsidP="009C6070">
      <w:pPr>
        <w:spacing w:after="0" w:line="240" w:lineRule="auto"/>
        <w:jc w:val="both"/>
        <w:rPr>
          <w:rFonts w:ascii="Times New Roman" w:hAnsi="Times New Roman" w:cs="Times New Roman"/>
          <w:b/>
          <w:sz w:val="20"/>
          <w:szCs w:val="20"/>
        </w:rPr>
      </w:pPr>
      <w:r w:rsidRPr="00F43966">
        <w:rPr>
          <w:rFonts w:ascii="Times New Roman" w:hAnsi="Times New Roman" w:cs="Times New Roman"/>
          <w:b/>
          <w:sz w:val="20"/>
          <w:szCs w:val="20"/>
        </w:rPr>
        <w:t>Требования к содержанию, в том числе составу, форме заявок на участие в запросе предложений.</w:t>
      </w:r>
    </w:p>
    <w:p w14:paraId="2291257D" w14:textId="16E25905" w:rsidR="009F159E" w:rsidRDefault="009C6070" w:rsidP="009C60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1D4DB6">
        <w:rPr>
          <w:rFonts w:ascii="Times New Roman" w:hAnsi="Times New Roman" w:cs="Times New Roman"/>
          <w:sz w:val="20"/>
          <w:szCs w:val="20"/>
        </w:rPr>
        <w:t xml:space="preserve">             </w:t>
      </w:r>
      <w:r>
        <w:rPr>
          <w:rFonts w:ascii="Times New Roman" w:hAnsi="Times New Roman" w:cs="Times New Roman"/>
          <w:sz w:val="20"/>
          <w:szCs w:val="20"/>
        </w:rPr>
        <w:t xml:space="preserve">Заявка на участие в запросе предложений должна быть оформлена в соответствии с требованиями, предусмотренными Распоряжением Правительства </w:t>
      </w:r>
      <w:proofErr w:type="gramStart"/>
      <w:r>
        <w:rPr>
          <w:rFonts w:ascii="Times New Roman" w:hAnsi="Times New Roman" w:cs="Times New Roman"/>
          <w:sz w:val="20"/>
          <w:szCs w:val="20"/>
        </w:rPr>
        <w:t>ПМР  от</w:t>
      </w:r>
      <w:proofErr w:type="gramEnd"/>
      <w:r>
        <w:rPr>
          <w:rFonts w:ascii="Times New Roman" w:hAnsi="Times New Roman" w:cs="Times New Roman"/>
          <w:sz w:val="20"/>
          <w:szCs w:val="20"/>
        </w:rPr>
        <w:t xml:space="preserve"> 25 марта 2020 года №198р «Об утверждении формы заявок участников закупки» с приложением документов, указанными в документации о проведении запроса предложений. </w:t>
      </w:r>
    </w:p>
    <w:p w14:paraId="2EF2F6A0" w14:textId="39EC2D2B" w:rsidR="009C6070" w:rsidRDefault="009C6070" w:rsidP="009C6070">
      <w:pPr>
        <w:spacing w:after="0" w:line="240" w:lineRule="auto"/>
        <w:jc w:val="both"/>
        <w:rPr>
          <w:rFonts w:ascii="Times New Roman" w:hAnsi="Times New Roman" w:cs="Times New Roman"/>
          <w:sz w:val="20"/>
          <w:szCs w:val="20"/>
        </w:rPr>
      </w:pPr>
    </w:p>
    <w:p w14:paraId="348DAAAE" w14:textId="6C1B418C" w:rsidR="009C6070" w:rsidRPr="00F43966" w:rsidRDefault="001D4DB6" w:rsidP="009C6070">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9C6070" w:rsidRPr="00F43966">
        <w:rPr>
          <w:rFonts w:ascii="Times New Roman" w:hAnsi="Times New Roman" w:cs="Times New Roman"/>
          <w:b/>
          <w:sz w:val="20"/>
          <w:szCs w:val="20"/>
        </w:rPr>
        <w:t>3.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9C6070" w:rsidRPr="00F43966">
        <w:rPr>
          <w:rFonts w:ascii="Times New Roman" w:hAnsi="Times New Roman" w:cs="Times New Roman"/>
          <w:b/>
          <w:sz w:val="20"/>
          <w:szCs w:val="20"/>
          <w:lang w:val="en-US"/>
        </w:rPr>
        <w:t>VI</w:t>
      </w:r>
      <w:r w:rsidR="009C6070" w:rsidRPr="00F43966">
        <w:rPr>
          <w:rFonts w:ascii="Times New Roman" w:hAnsi="Times New Roman" w:cs="Times New Roman"/>
          <w:b/>
          <w:sz w:val="20"/>
          <w:szCs w:val="20"/>
        </w:rPr>
        <w:t xml:space="preserve"> «О закупках в Приднестровской Молдавской Республике».</w:t>
      </w:r>
    </w:p>
    <w:p w14:paraId="22C5FAB9" w14:textId="77777777" w:rsidR="009C6070" w:rsidRPr="009C6070" w:rsidRDefault="009C6070" w:rsidP="009C6070">
      <w:pPr>
        <w:spacing w:after="0" w:line="240" w:lineRule="auto"/>
        <w:ind w:firstLine="709"/>
        <w:jc w:val="both"/>
        <w:rPr>
          <w:rFonts w:ascii="Times New Roman" w:hAnsi="Times New Roman" w:cs="Times New Roman"/>
          <w:sz w:val="20"/>
          <w:szCs w:val="20"/>
        </w:rPr>
      </w:pPr>
      <w:r w:rsidRPr="009C6070">
        <w:rPr>
          <w:rFonts w:ascii="Times New Roman" w:hAnsi="Times New Roman" w:cs="Times New Roman"/>
          <w:sz w:val="20"/>
          <w:szCs w:val="2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3FE827C" w14:textId="75E09015" w:rsidR="009C6070" w:rsidRDefault="009C6070" w:rsidP="001D4DB6">
      <w:pPr>
        <w:spacing w:after="0" w:line="240" w:lineRule="auto"/>
        <w:ind w:firstLine="709"/>
        <w:jc w:val="both"/>
        <w:rPr>
          <w:rFonts w:ascii="Times New Roman" w:hAnsi="Times New Roman" w:cs="Times New Roman"/>
          <w:sz w:val="20"/>
          <w:szCs w:val="20"/>
        </w:rPr>
      </w:pPr>
      <w:r w:rsidRPr="009C6070">
        <w:rPr>
          <w:rFonts w:ascii="Times New Roman" w:hAnsi="Times New Roman" w:cs="Times New Roman"/>
          <w:sz w:val="20"/>
          <w:szCs w:val="20"/>
        </w:rPr>
        <w:t>а)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AD8D9B4" w14:textId="77777777" w:rsidR="001D4DB6" w:rsidRPr="001D4DB6" w:rsidRDefault="009C6070" w:rsidP="001D4D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б) </w:t>
      </w:r>
      <w:r w:rsidR="001D4DB6" w:rsidRPr="001D4DB6">
        <w:rPr>
          <w:rFonts w:ascii="Times New Roman" w:hAnsi="Times New Roman" w:cs="Times New Roman"/>
          <w:sz w:val="20"/>
          <w:szCs w:val="20"/>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78EDD166" w14:textId="14750B1E" w:rsidR="001D4DB6" w:rsidRDefault="001D4DB6" w:rsidP="001D4DB6">
      <w:pPr>
        <w:pStyle w:val="a6"/>
        <w:ind w:firstLine="720"/>
        <w:jc w:val="both"/>
        <w:rPr>
          <w:rFonts w:ascii="Times New Roman" w:eastAsiaTheme="minorHAnsi" w:hAnsi="Times New Roman" w:cs="Times New Roman"/>
          <w:lang w:eastAsia="en-US"/>
        </w:rPr>
      </w:pPr>
      <w:r w:rsidRPr="001D4DB6">
        <w:rPr>
          <w:rFonts w:ascii="Times New Roman" w:eastAsiaTheme="minorHAnsi" w:hAnsi="Times New Roman" w:cs="Times New Roman"/>
          <w:lang w:eastAsia="en-US"/>
        </w:rPr>
        <w:t>в)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Fonts w:ascii="Times New Roman" w:eastAsiaTheme="minorHAnsi" w:hAnsi="Times New Roman" w:cs="Times New Roman"/>
          <w:lang w:eastAsia="en-US"/>
        </w:rPr>
        <w:t>.</w:t>
      </w:r>
    </w:p>
    <w:p w14:paraId="69383545" w14:textId="2C607AD3" w:rsidR="001D4DB6" w:rsidRDefault="001D4DB6" w:rsidP="001D4DB6">
      <w:pPr>
        <w:pStyle w:val="a6"/>
        <w:ind w:firstLine="720"/>
        <w:jc w:val="both"/>
        <w:rPr>
          <w:rFonts w:ascii="Times New Roman" w:eastAsiaTheme="minorHAnsi" w:hAnsi="Times New Roman" w:cs="Times New Roman"/>
          <w:lang w:eastAsia="en-US"/>
        </w:rPr>
      </w:pPr>
    </w:p>
    <w:p w14:paraId="0C54B391" w14:textId="6A619A88" w:rsidR="001D4DB6" w:rsidRPr="00F43966" w:rsidRDefault="001D4DB6" w:rsidP="001D4DB6">
      <w:pPr>
        <w:pStyle w:val="a6"/>
        <w:ind w:firstLine="720"/>
        <w:jc w:val="both"/>
        <w:rPr>
          <w:rFonts w:ascii="Times New Roman" w:eastAsiaTheme="minorHAnsi" w:hAnsi="Times New Roman" w:cs="Times New Roman"/>
          <w:b/>
          <w:lang w:eastAsia="en-US"/>
        </w:rPr>
      </w:pPr>
      <w:r w:rsidRPr="00F43966">
        <w:rPr>
          <w:rFonts w:ascii="Times New Roman" w:eastAsiaTheme="minorHAnsi" w:hAnsi="Times New Roman" w:cs="Times New Roman"/>
          <w:b/>
          <w:lang w:eastAsia="en-US"/>
        </w:rPr>
        <w:t>4. Порядок проведения запроса предложений.</w:t>
      </w:r>
    </w:p>
    <w:p w14:paraId="3D724034" w14:textId="381EBE95" w:rsidR="001D4DB6" w:rsidRPr="001D4DB6" w:rsidRDefault="001D4DB6" w:rsidP="001D4DB6">
      <w:pPr>
        <w:pStyle w:val="a6"/>
        <w:ind w:firstLine="720"/>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Запрос предложений проводится в соответствии со статьей 44 </w:t>
      </w:r>
      <w:r>
        <w:rPr>
          <w:rFonts w:ascii="Times New Roman" w:hAnsi="Times New Roman" w:cs="Times New Roman"/>
        </w:rPr>
        <w:t>Закона ПМР от 26 ноября 2018 года №318-З-</w:t>
      </w:r>
      <w:r>
        <w:rPr>
          <w:rFonts w:ascii="Times New Roman" w:hAnsi="Times New Roman" w:cs="Times New Roman"/>
          <w:lang w:val="en-US"/>
        </w:rPr>
        <w:t>VI</w:t>
      </w:r>
      <w:r>
        <w:rPr>
          <w:rFonts w:ascii="Times New Roman" w:hAnsi="Times New Roman" w:cs="Times New Roman"/>
        </w:rPr>
        <w:t xml:space="preserve"> «О закупках в Приднестровской Молдавской Республике», с учетом     нормативных правовых актов Правительства ПМР, регламентирующих </w:t>
      </w:r>
      <w:proofErr w:type="gramStart"/>
      <w:r>
        <w:rPr>
          <w:rFonts w:ascii="Times New Roman" w:hAnsi="Times New Roman" w:cs="Times New Roman"/>
        </w:rPr>
        <w:t>правила  и</w:t>
      </w:r>
      <w:proofErr w:type="gramEnd"/>
      <w:r>
        <w:rPr>
          <w:rFonts w:ascii="Times New Roman" w:hAnsi="Times New Roman" w:cs="Times New Roman"/>
        </w:rPr>
        <w:t xml:space="preserve"> особенности проведения запроса предложений (закупок).</w:t>
      </w:r>
    </w:p>
    <w:p w14:paraId="24061F84" w14:textId="77777777"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430468F2" w14:textId="6586F117" w:rsidR="009C607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25F49AA2" w14:textId="77777777"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EEFD257" w14:textId="77777777"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727EB538" w14:textId="01FB2434"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4D40D1A3" w14:textId="77777777"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04DBE569" w14:textId="62D9BEB1" w:rsid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56757F04" w14:textId="749699D0" w:rsid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p>
    <w:p w14:paraId="5097A6D7" w14:textId="0BB9202C" w:rsidR="001124B0" w:rsidRPr="00F43966" w:rsidRDefault="001124B0" w:rsidP="001124B0">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t>5. Порядок и срок отзыва заявок на участие в запросе предложений, порядок возврата таких заявок.</w:t>
      </w:r>
    </w:p>
    <w:p w14:paraId="5881EEF5" w14:textId="639A70D5" w:rsidR="001124B0" w:rsidRDefault="001124B0" w:rsidP="001124B0">
      <w:pPr>
        <w:spacing w:after="0" w:line="240" w:lineRule="auto"/>
        <w:ind w:firstLine="709"/>
        <w:jc w:val="both"/>
        <w:rPr>
          <w:rFonts w:ascii="Times New Roman" w:hAnsi="Times New Roman" w:cs="Times New Roman"/>
        </w:rPr>
      </w:pPr>
      <w:r>
        <w:rPr>
          <w:rFonts w:ascii="Times New Roman" w:eastAsia="Times New Roman" w:hAnsi="Times New Roman" w:cs="Times New Roman"/>
          <w:sz w:val="20"/>
          <w:szCs w:val="20"/>
          <w:lang w:eastAsia="ru-RU"/>
        </w:rPr>
        <w:t xml:space="preserve">Участник запроса предложений вправе письменно отозвать свою заявку до истечения срока подачи заявок с учетом положений </w:t>
      </w:r>
      <w:r>
        <w:rPr>
          <w:rFonts w:ascii="Times New Roman" w:hAnsi="Times New Roman" w:cs="Times New Roman"/>
          <w:sz w:val="20"/>
          <w:szCs w:val="20"/>
        </w:rPr>
        <w:t>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w:t>
      </w:r>
      <w:r>
        <w:rPr>
          <w:rFonts w:ascii="Times New Roman" w:hAnsi="Times New Roman" w:cs="Times New Roman"/>
        </w:rPr>
        <w:t>.</w:t>
      </w:r>
    </w:p>
    <w:p w14:paraId="50B1B486" w14:textId="77777777" w:rsidR="001124B0" w:rsidRDefault="001124B0" w:rsidP="001124B0">
      <w:pPr>
        <w:spacing w:after="0" w:line="240" w:lineRule="auto"/>
        <w:ind w:firstLine="709"/>
        <w:jc w:val="both"/>
        <w:rPr>
          <w:rFonts w:ascii="Times New Roman" w:hAnsi="Times New Roman" w:cs="Times New Roman"/>
        </w:rPr>
      </w:pPr>
      <w:r>
        <w:rPr>
          <w:rFonts w:ascii="Times New Roman" w:eastAsia="Times New Roman" w:hAnsi="Times New Roman" w:cs="Times New Roman"/>
          <w:sz w:val="20"/>
          <w:szCs w:val="20"/>
          <w:lang w:eastAsia="ru-RU"/>
        </w:rPr>
        <w:t xml:space="preserve">Уведомление об отзыве заявки является действительным, если уведомление получено заказчиком </w:t>
      </w:r>
      <w:proofErr w:type="gramStart"/>
      <w:r>
        <w:rPr>
          <w:rFonts w:ascii="Times New Roman" w:eastAsia="Times New Roman" w:hAnsi="Times New Roman" w:cs="Times New Roman"/>
          <w:sz w:val="20"/>
          <w:szCs w:val="20"/>
          <w:lang w:eastAsia="ru-RU"/>
        </w:rPr>
        <w:t>до истечении</w:t>
      </w:r>
      <w:proofErr w:type="gramEnd"/>
      <w:r>
        <w:rPr>
          <w:rFonts w:ascii="Times New Roman" w:eastAsia="Times New Roman" w:hAnsi="Times New Roman" w:cs="Times New Roman"/>
          <w:sz w:val="20"/>
          <w:szCs w:val="20"/>
          <w:lang w:eastAsia="ru-RU"/>
        </w:rPr>
        <w:t xml:space="preserve"> срока подачи заявок, за исключением случаев, установленных </w:t>
      </w:r>
      <w:r>
        <w:rPr>
          <w:rFonts w:ascii="Times New Roman" w:hAnsi="Times New Roman" w:cs="Times New Roman"/>
          <w:sz w:val="20"/>
          <w:szCs w:val="20"/>
        </w:rPr>
        <w:t>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w:t>
      </w:r>
      <w:r>
        <w:rPr>
          <w:rFonts w:ascii="Times New Roman" w:hAnsi="Times New Roman" w:cs="Times New Roman"/>
        </w:rPr>
        <w:t>.</w:t>
      </w:r>
    </w:p>
    <w:p w14:paraId="111B2A50" w14:textId="57870945" w:rsid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727B9094" w14:textId="1FCDB58D" w:rsidR="00A62C02" w:rsidRDefault="00A62C02" w:rsidP="001124B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w:t>
      </w:r>
      <w:proofErr w:type="spellStart"/>
      <w:r>
        <w:rPr>
          <w:rFonts w:ascii="Times New Roman" w:eastAsia="Times New Roman" w:hAnsi="Times New Roman" w:cs="Times New Roman"/>
          <w:sz w:val="20"/>
          <w:szCs w:val="20"/>
          <w:lang w:eastAsia="ru-RU"/>
        </w:rPr>
        <w:t>поданым</w:t>
      </w:r>
      <w:proofErr w:type="spellEnd"/>
      <w:r>
        <w:rPr>
          <w:rFonts w:ascii="Times New Roman" w:eastAsia="Times New Roman" w:hAnsi="Times New Roman" w:cs="Times New Roman"/>
          <w:sz w:val="20"/>
          <w:szCs w:val="20"/>
          <w:lang w:eastAsia="ru-RU"/>
        </w:rPr>
        <w:t xml:space="preserve">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7012B8A6" w14:textId="1942BA88" w:rsidR="00A62C02" w:rsidRPr="00A62C02" w:rsidRDefault="00A62C02" w:rsidP="00A62C02">
      <w:pPr>
        <w:ind w:firstLine="709"/>
        <w:jc w:val="both"/>
        <w:rPr>
          <w:rFonts w:ascii="Times New Roman" w:eastAsia="Times New Roman" w:hAnsi="Times New Roman" w:cs="Times New Roman"/>
          <w:sz w:val="20"/>
          <w:szCs w:val="20"/>
          <w:lang w:eastAsia="ru-RU"/>
        </w:rPr>
      </w:pPr>
      <w:r w:rsidRPr="00A62C02">
        <w:rPr>
          <w:rFonts w:ascii="Times New Roman" w:eastAsia="Times New Roman" w:hAnsi="Times New Roman" w:cs="Times New Roman"/>
          <w:sz w:val="20"/>
          <w:szCs w:val="20"/>
          <w:lang w:eastAsia="ru-RU"/>
        </w:rPr>
        <w:lastRenderedPageBreak/>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1BAB71E" w14:textId="0E64D7AC" w:rsidR="00A62C02" w:rsidRPr="00F43966" w:rsidRDefault="00A62C02" w:rsidP="001124B0">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1E891EDB" w14:textId="7E098E28" w:rsidR="00A62C02" w:rsidRPr="009804EF" w:rsidRDefault="00A62C02" w:rsidP="0073563A">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9F9542" w14:textId="6E23A00D" w:rsidR="00A62C02" w:rsidRPr="009804EF" w:rsidRDefault="001420F2" w:rsidP="0073563A">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67C0012A" w14:textId="494DFA8D" w:rsidR="001420F2" w:rsidRDefault="001420F2" w:rsidP="0073563A">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 xml:space="preserve">В случае наличия принятых судом или Арбитражным судом ПМР судебных актов либо возникновения  обстоятельств </w:t>
      </w:r>
      <w:r w:rsidR="0073563A" w:rsidRPr="009804EF">
        <w:rPr>
          <w:rFonts w:ascii="Times New Roman" w:eastAsia="Times New Roman" w:hAnsi="Times New Roman" w:cs="Times New Roman"/>
          <w:sz w:val="20"/>
          <w:szCs w:val="20"/>
          <w:lang w:eastAsia="ru-RU"/>
        </w:rPr>
        <w:t>непреодолимой</w:t>
      </w:r>
      <w:r w:rsidRPr="009804EF">
        <w:rPr>
          <w:rFonts w:ascii="Times New Roman" w:eastAsia="Times New Roman" w:hAnsi="Times New Roman" w:cs="Times New Roman"/>
          <w:sz w:val="20"/>
          <w:szCs w:val="20"/>
          <w:lang w:eastAsia="ru-RU"/>
        </w:rPr>
        <w:t xml:space="preserve">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w:t>
      </w:r>
      <w:r w:rsidR="0073563A">
        <w:rPr>
          <w:rFonts w:ascii="Times New Roman" w:eastAsia="Times New Roman" w:hAnsi="Times New Roman" w:cs="Times New Roman"/>
          <w:sz w:val="20"/>
          <w:szCs w:val="20"/>
          <w:lang w:eastAsia="ru-RU"/>
        </w:rPr>
        <w:t>рабочего дня, следующего за днем возникновения вышеуказанных обстоятельств и вступления в силу судебных актов.</w:t>
      </w:r>
    </w:p>
    <w:p w14:paraId="4DDDC077" w14:textId="14A2750E" w:rsidR="0073563A" w:rsidRDefault="0073563A" w:rsidP="0073563A">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37714CBD" w14:textId="4F91E27E" w:rsidR="0073563A" w:rsidRDefault="0073563A" w:rsidP="0073563A">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263FE9DB" w14:textId="77777777" w:rsidR="00F43966" w:rsidRDefault="00F43966" w:rsidP="00C81CF4">
      <w:pPr>
        <w:spacing w:after="0" w:line="240" w:lineRule="auto"/>
        <w:ind w:firstLine="709"/>
        <w:jc w:val="both"/>
        <w:rPr>
          <w:rFonts w:ascii="Times New Roman" w:eastAsia="Times New Roman" w:hAnsi="Times New Roman" w:cs="Times New Roman"/>
          <w:b/>
          <w:sz w:val="20"/>
          <w:szCs w:val="20"/>
          <w:lang w:eastAsia="ru-RU"/>
        </w:rPr>
      </w:pPr>
    </w:p>
    <w:p w14:paraId="27C1A02D" w14:textId="3ED5AC4D" w:rsidR="0073563A" w:rsidRPr="00F43966" w:rsidRDefault="0073563A" w:rsidP="00C81CF4">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t>7. Информация о возможности одностороннего отказа от исполнения контракта.</w:t>
      </w:r>
    </w:p>
    <w:p w14:paraId="0B9E41AE" w14:textId="62044C2F" w:rsidR="0073563A" w:rsidRDefault="0073563A" w:rsidP="00C81CF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контракт может быть включено условие о возможности одностороннего отказа от исполнения контракта.</w:t>
      </w:r>
    </w:p>
    <w:p w14:paraId="17C3C0B5" w14:textId="77777777"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537B8020" w14:textId="77777777"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proofErr w:type="gramStart"/>
      <w:r w:rsidRPr="00C81CF4">
        <w:rPr>
          <w:rFonts w:ascii="Times New Roman" w:eastAsia="Times New Roman" w:hAnsi="Times New Roman" w:cs="Times New Roman"/>
          <w:sz w:val="20"/>
          <w:szCs w:val="20"/>
          <w:lang w:eastAsia="ru-RU"/>
        </w:rPr>
        <w:t>отказа, при условии, если</w:t>
      </w:r>
      <w:proofErr w:type="gramEnd"/>
      <w:r w:rsidRPr="00C81CF4">
        <w:rPr>
          <w:rFonts w:ascii="Times New Roman" w:eastAsia="Times New Roman" w:hAnsi="Times New Roman" w:cs="Times New Roman"/>
          <w:sz w:val="20"/>
          <w:szCs w:val="20"/>
          <w:lang w:eastAsia="ru-RU"/>
        </w:rPr>
        <w:t xml:space="preserve"> это было предусмотрено контрактом.</w:t>
      </w:r>
    </w:p>
    <w:p w14:paraId="49436EFB" w14:textId="77777777"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2A5ED250" w14:textId="77777777"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532C994" w14:textId="687D54A0" w:rsidR="00C81CF4"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w:t>
      </w:r>
      <w:r w:rsidR="00C81CF4" w:rsidRPr="00C81CF4">
        <w:rPr>
          <w:rFonts w:ascii="Times New Roman" w:eastAsia="Times New Roman" w:hAnsi="Times New Roman" w:cs="Times New Roman"/>
          <w:sz w:val="20"/>
          <w:szCs w:val="20"/>
          <w:lang w:eastAsia="ru-RU"/>
        </w:rPr>
        <w:t>положениями Закона ПМР от 26 ноября 2018 года №318-З-VI «О закупках в Приднестровской Молдавской Республике».</w:t>
      </w:r>
    </w:p>
    <w:p w14:paraId="2D1E6718" w14:textId="1273D2DD" w:rsidR="00C81CF4" w:rsidRPr="00C81CF4" w:rsidRDefault="00C81CF4"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12B710B8" w14:textId="71A9ABDA"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p>
    <w:p w14:paraId="59EB9824" w14:textId="77777777" w:rsidR="0073563A" w:rsidRPr="009804EF" w:rsidRDefault="0073563A" w:rsidP="00C81CF4">
      <w:pPr>
        <w:spacing w:after="0" w:line="240" w:lineRule="auto"/>
        <w:ind w:firstLine="709"/>
        <w:jc w:val="both"/>
        <w:rPr>
          <w:rFonts w:ascii="Times New Roman" w:eastAsia="Times New Roman" w:hAnsi="Times New Roman" w:cs="Times New Roman"/>
          <w:sz w:val="20"/>
          <w:szCs w:val="20"/>
          <w:lang w:eastAsia="ru-RU"/>
        </w:rPr>
      </w:pPr>
    </w:p>
    <w:p w14:paraId="4DB29722" w14:textId="77777777" w:rsidR="00A62C02" w:rsidRDefault="00A62C02" w:rsidP="00C81CF4">
      <w:pPr>
        <w:spacing w:after="0" w:line="240" w:lineRule="auto"/>
        <w:ind w:firstLine="709"/>
        <w:jc w:val="both"/>
        <w:rPr>
          <w:rFonts w:ascii="Times New Roman" w:eastAsia="Times New Roman" w:hAnsi="Times New Roman" w:cs="Times New Roman"/>
          <w:sz w:val="20"/>
          <w:szCs w:val="20"/>
          <w:lang w:eastAsia="ru-RU"/>
        </w:rPr>
      </w:pPr>
    </w:p>
    <w:p w14:paraId="61916D70" w14:textId="77777777" w:rsidR="00A62C02" w:rsidRDefault="00A62C02" w:rsidP="00C81CF4">
      <w:pPr>
        <w:spacing w:after="0" w:line="240" w:lineRule="auto"/>
        <w:ind w:firstLine="709"/>
        <w:jc w:val="both"/>
        <w:rPr>
          <w:rFonts w:ascii="Times New Roman" w:eastAsia="Times New Roman" w:hAnsi="Times New Roman" w:cs="Times New Roman"/>
          <w:sz w:val="20"/>
          <w:szCs w:val="20"/>
          <w:lang w:eastAsia="ru-RU"/>
        </w:rPr>
      </w:pPr>
    </w:p>
    <w:p w14:paraId="36E797E9" w14:textId="582EA921" w:rsidR="001124B0" w:rsidRPr="00C81CF4" w:rsidRDefault="001124B0" w:rsidP="00C81CF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4ADE7A64" w14:textId="6782E7AB" w:rsidR="009C6070" w:rsidRPr="001124B0" w:rsidRDefault="009C6070" w:rsidP="001124B0">
      <w:pPr>
        <w:spacing w:after="0" w:line="240" w:lineRule="auto"/>
        <w:jc w:val="both"/>
        <w:rPr>
          <w:rFonts w:ascii="Times New Roman" w:eastAsia="Times New Roman" w:hAnsi="Times New Roman" w:cs="Times New Roman"/>
          <w:sz w:val="20"/>
          <w:szCs w:val="20"/>
          <w:lang w:eastAsia="ru-RU"/>
        </w:rPr>
      </w:pPr>
    </w:p>
    <w:sectPr w:rsidR="009C6070" w:rsidRPr="001124B0" w:rsidSect="009D5A43">
      <w:pgSz w:w="16838" w:h="11906" w:orient="landscape"/>
      <w:pgMar w:top="567" w:right="29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00D19"/>
    <w:multiLevelType w:val="hybridMultilevel"/>
    <w:tmpl w:val="77289D2E"/>
    <w:lvl w:ilvl="0" w:tplc="E9E8F2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27B4DC6"/>
    <w:multiLevelType w:val="hybridMultilevel"/>
    <w:tmpl w:val="E9E6E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DD14D9"/>
    <w:multiLevelType w:val="hybridMultilevel"/>
    <w:tmpl w:val="28C68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9D"/>
    <w:rsid w:val="000E051B"/>
    <w:rsid w:val="001124B0"/>
    <w:rsid w:val="001420F2"/>
    <w:rsid w:val="0015591D"/>
    <w:rsid w:val="0015645B"/>
    <w:rsid w:val="001A6520"/>
    <w:rsid w:val="001B25CD"/>
    <w:rsid w:val="001D4DB6"/>
    <w:rsid w:val="00234AE9"/>
    <w:rsid w:val="00295978"/>
    <w:rsid w:val="00296C83"/>
    <w:rsid w:val="002B5520"/>
    <w:rsid w:val="00350FF9"/>
    <w:rsid w:val="0036733A"/>
    <w:rsid w:val="00546A5A"/>
    <w:rsid w:val="00560486"/>
    <w:rsid w:val="00653AF0"/>
    <w:rsid w:val="00655A87"/>
    <w:rsid w:val="006965F4"/>
    <w:rsid w:val="00697E28"/>
    <w:rsid w:val="0073563A"/>
    <w:rsid w:val="007A59D7"/>
    <w:rsid w:val="007B5632"/>
    <w:rsid w:val="007D3548"/>
    <w:rsid w:val="007E21FA"/>
    <w:rsid w:val="00801765"/>
    <w:rsid w:val="008B6935"/>
    <w:rsid w:val="008D3A91"/>
    <w:rsid w:val="008D649D"/>
    <w:rsid w:val="00912EA8"/>
    <w:rsid w:val="00941974"/>
    <w:rsid w:val="009632E2"/>
    <w:rsid w:val="009804EF"/>
    <w:rsid w:val="009A51BF"/>
    <w:rsid w:val="009C6070"/>
    <w:rsid w:val="009D08BF"/>
    <w:rsid w:val="009D5A43"/>
    <w:rsid w:val="009F159E"/>
    <w:rsid w:val="00A02282"/>
    <w:rsid w:val="00A061FF"/>
    <w:rsid w:val="00A30105"/>
    <w:rsid w:val="00A37A70"/>
    <w:rsid w:val="00A62C02"/>
    <w:rsid w:val="00A92EFD"/>
    <w:rsid w:val="00A97FA7"/>
    <w:rsid w:val="00AC043A"/>
    <w:rsid w:val="00B47E45"/>
    <w:rsid w:val="00B822B2"/>
    <w:rsid w:val="00BF7443"/>
    <w:rsid w:val="00C24C79"/>
    <w:rsid w:val="00C81CF4"/>
    <w:rsid w:val="00CD5DF3"/>
    <w:rsid w:val="00DD0134"/>
    <w:rsid w:val="00DE7195"/>
    <w:rsid w:val="00ED0C11"/>
    <w:rsid w:val="00ED7F4B"/>
    <w:rsid w:val="00F11706"/>
    <w:rsid w:val="00F43966"/>
    <w:rsid w:val="00F51352"/>
    <w:rsid w:val="00FB4EF5"/>
    <w:rsid w:val="00FC0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D656"/>
  <w15:chartTrackingRefBased/>
  <w15:docId w15:val="{0FB98113-0189-4203-8C18-B2316E67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546A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6A5A"/>
    <w:rPr>
      <w:rFonts w:ascii="Times New Roman" w:eastAsia="Times New Roman" w:hAnsi="Times New Roman" w:cs="Times New Roman"/>
      <w:b/>
      <w:bCs/>
      <w:sz w:val="27"/>
      <w:szCs w:val="27"/>
      <w:lang w:eastAsia="ru-RU"/>
    </w:rPr>
  </w:style>
  <w:style w:type="character" w:customStyle="1" w:styleId="font5">
    <w:name w:val="font5"/>
    <w:basedOn w:val="a0"/>
    <w:rsid w:val="00546A5A"/>
  </w:style>
  <w:style w:type="character" w:styleId="a3">
    <w:name w:val="Hyperlink"/>
    <w:basedOn w:val="a0"/>
    <w:uiPriority w:val="99"/>
    <w:unhideWhenUsed/>
    <w:rsid w:val="009632E2"/>
    <w:rPr>
      <w:color w:val="0563C1" w:themeColor="hyperlink"/>
      <w:u w:val="single"/>
    </w:rPr>
  </w:style>
  <w:style w:type="table" w:styleId="a4">
    <w:name w:val="Table Grid"/>
    <w:basedOn w:val="a1"/>
    <w:uiPriority w:val="39"/>
    <w:rsid w:val="00B8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822B2"/>
    <w:pPr>
      <w:ind w:left="720"/>
      <w:contextualSpacing/>
    </w:pPr>
  </w:style>
  <w:style w:type="paragraph" w:styleId="a6">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7"/>
    <w:uiPriority w:val="99"/>
    <w:rsid w:val="001D4DB6"/>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6"/>
    <w:uiPriority w:val="99"/>
    <w:rsid w:val="001D4DB6"/>
    <w:rPr>
      <w:rFonts w:ascii="Courier New" w:eastAsia="Times New Roman" w:hAnsi="Courier New" w:cs="Courier New"/>
      <w:sz w:val="20"/>
      <w:szCs w:val="20"/>
      <w:lang w:eastAsia="ru-RU"/>
    </w:rPr>
  </w:style>
  <w:style w:type="character" w:styleId="a8">
    <w:name w:val="Unresolved Mention"/>
    <w:basedOn w:val="a0"/>
    <w:uiPriority w:val="99"/>
    <w:semiHidden/>
    <w:unhideWhenUsed/>
    <w:rsid w:val="00A0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3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bnitsa@gmail.com" TargetMode="External"/><Relationship Id="rId3" Type="http://schemas.openxmlformats.org/officeDocument/2006/relationships/styles" Target="styles.xml"/><Relationship Id="rId7" Type="http://schemas.openxmlformats.org/officeDocument/2006/relationships/hyperlink" Target="mailto:garybnits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rybnits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rybnits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05D5-1451-4934-9AF1-C67D56CB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4170</Words>
  <Characters>23774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Кравченко Валентин</cp:lastModifiedBy>
  <cp:revision>2</cp:revision>
  <dcterms:created xsi:type="dcterms:W3CDTF">2021-07-20T13:56:00Z</dcterms:created>
  <dcterms:modified xsi:type="dcterms:W3CDTF">2021-07-20T13:56:00Z</dcterms:modified>
</cp:coreProperties>
</file>